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12330A" w:rsidRPr="00F35B03" w:rsidTr="00C66AEE">
        <w:trPr>
          <w:trHeight w:val="1284"/>
        </w:trPr>
        <w:tc>
          <w:tcPr>
            <w:tcW w:w="1838" w:type="dxa"/>
            <w:shd w:val="clear" w:color="auto" w:fill="auto"/>
          </w:tcPr>
          <w:p w:rsidR="0012330A" w:rsidRPr="00F35B03" w:rsidRDefault="0012330A" w:rsidP="00C66AEE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45C422BC" wp14:editId="107565FC">
                  <wp:extent cx="981075" cy="121920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12330A" w:rsidRPr="00F35B03" w:rsidRDefault="0012330A" w:rsidP="00C66AE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F35B03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12330A" w:rsidRPr="00F35B03" w:rsidRDefault="0012330A" w:rsidP="00C66AE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12330A" w:rsidRPr="00F35B03" w:rsidRDefault="0012330A" w:rsidP="00C66AEE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F35B03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F35B03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F35B03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F35B03">
              <w:rPr>
                <w:rFonts w:ascii="Calibri" w:eastAsia="Calibri" w:hAnsi="Calibri"/>
                <w:i/>
                <w:color w:val="000000"/>
                <w:sz w:val="22"/>
              </w:rPr>
              <w:t>Fone: (54) 3322-1500</w:t>
            </w:r>
          </w:p>
          <w:p w:rsidR="0012330A" w:rsidRPr="00F35B03" w:rsidRDefault="0012330A" w:rsidP="00C66AEE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F35B03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F35B03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12330A" w:rsidRPr="00F35B03" w:rsidRDefault="0012330A" w:rsidP="00C66AEE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F35B03">
        <w:rPr>
          <w:rFonts w:ascii="Calibri" w:eastAsia="Times New Roman" w:hAnsi="Calibri" w:cs="Consolas"/>
          <w:b/>
          <w:sz w:val="22"/>
          <w:lang w:eastAsia="pt-BR"/>
        </w:rPr>
        <w:t xml:space="preserve">Ata de Julgamento </w:t>
      </w:r>
      <w:r>
        <w:rPr>
          <w:rFonts w:ascii="Calibri" w:eastAsia="Times New Roman" w:hAnsi="Calibri" w:cs="Consolas"/>
          <w:b/>
          <w:sz w:val="22"/>
          <w:lang w:eastAsia="pt-BR"/>
        </w:rPr>
        <w:t>Pregão</w:t>
      </w:r>
      <w:r w:rsidRPr="00F35B03">
        <w:rPr>
          <w:rFonts w:ascii="Calibri" w:eastAsia="Times New Roman" w:hAnsi="Calibri" w:cs="Consolas"/>
          <w:b/>
          <w:sz w:val="22"/>
          <w:lang w:eastAsia="pt-BR"/>
        </w:rPr>
        <w:t xml:space="preserve"> Nº</w:t>
      </w:r>
      <w:r>
        <w:rPr>
          <w:rFonts w:ascii="Calibri" w:eastAsia="Times New Roman" w:hAnsi="Calibri" w:cs="Consolas"/>
          <w:b/>
          <w:sz w:val="22"/>
          <w:lang w:eastAsia="pt-BR"/>
        </w:rPr>
        <w:t xml:space="preserve"> 0</w:t>
      </w:r>
      <w:r>
        <w:rPr>
          <w:rFonts w:ascii="Calibri" w:eastAsia="Times New Roman" w:hAnsi="Calibri" w:cs="Consolas"/>
          <w:b/>
          <w:sz w:val="22"/>
          <w:lang w:eastAsia="pt-BR"/>
        </w:rPr>
        <w:t>5</w:t>
      </w:r>
      <w:r w:rsidRPr="00F35B03">
        <w:rPr>
          <w:rFonts w:ascii="Calibri" w:eastAsia="Times New Roman" w:hAnsi="Calibri" w:cs="Consolas"/>
          <w:b/>
          <w:sz w:val="22"/>
          <w:lang w:eastAsia="pt-BR"/>
        </w:rPr>
        <w:t>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F35B03">
        <w:rPr>
          <w:rFonts w:ascii="Calibri" w:eastAsia="Times New Roman" w:hAnsi="Calibri" w:cs="Consolas"/>
          <w:b/>
          <w:sz w:val="22"/>
          <w:lang w:eastAsia="pt-BR"/>
        </w:rPr>
        <w:t>Licitação N°</w:t>
      </w:r>
      <w:r>
        <w:rPr>
          <w:rFonts w:ascii="Calibri" w:eastAsia="Times New Roman" w:hAnsi="Calibri" w:cs="Consolas"/>
          <w:b/>
          <w:sz w:val="22"/>
          <w:lang w:eastAsia="pt-BR"/>
        </w:rPr>
        <w:t>4</w:t>
      </w:r>
      <w:r w:rsidRPr="00F35B03">
        <w:rPr>
          <w:rFonts w:ascii="Calibri" w:eastAsia="Times New Roman" w:hAnsi="Calibri" w:cs="Consolas"/>
          <w:b/>
          <w:sz w:val="22"/>
          <w:lang w:eastAsia="pt-BR"/>
        </w:rPr>
        <w:t xml:space="preserve"> 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Ata do Pregão Presencial realizada as </w:t>
      </w:r>
      <w:r>
        <w:rPr>
          <w:rFonts w:ascii="Calibri" w:eastAsia="Times New Roman" w:hAnsi="Calibri" w:cs="Consolas"/>
          <w:sz w:val="22"/>
          <w:lang w:eastAsia="pt-BR"/>
        </w:rPr>
        <w:t>09:00</w:t>
      </w:r>
      <w:r w:rsidRPr="00F35B03">
        <w:rPr>
          <w:rFonts w:ascii="Calibri" w:eastAsia="Times New Roman" w:hAnsi="Calibri" w:cs="Consolas"/>
          <w:sz w:val="22"/>
          <w:lang w:eastAsia="pt-BR"/>
        </w:rPr>
        <w:t xml:space="preserve"> horas do dia </w:t>
      </w:r>
      <w:r>
        <w:rPr>
          <w:rFonts w:ascii="Calibri" w:eastAsia="Times New Roman" w:hAnsi="Calibri" w:cs="Consolas"/>
          <w:sz w:val="22"/>
          <w:lang w:eastAsia="pt-BR"/>
        </w:rPr>
        <w:t>19</w:t>
      </w:r>
      <w:r>
        <w:rPr>
          <w:rFonts w:ascii="Calibri" w:eastAsia="Times New Roman" w:hAnsi="Calibri" w:cs="Consolas"/>
          <w:sz w:val="22"/>
          <w:lang w:eastAsia="pt-BR"/>
        </w:rPr>
        <w:t>de fevereiro de 2020</w:t>
      </w:r>
      <w:r w:rsidRPr="00F35B03">
        <w:rPr>
          <w:rFonts w:ascii="Calibri" w:eastAsia="Times New Roman" w:hAnsi="Calibri" w:cs="Consolas"/>
          <w:sz w:val="22"/>
          <w:lang w:eastAsia="pt-BR"/>
        </w:rPr>
        <w:t xml:space="preserve">, na sala de reuniões da PREFEITURA MUNICIPAL DE QUINZE DE NOVEMBRO, onde reuniram-se o Pregoeiro  a Equipe de Apoio da Comissão de Licitação designada, para julgamento das propostas de preço dos proponentes habilitados para fornecimento e/ou execução dos itens descritos no Processo Licitatório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>
        <w:rPr>
          <w:rFonts w:ascii="Calibri" w:eastAsia="Times New Roman" w:hAnsi="Calibri" w:cs="Consolas"/>
          <w:sz w:val="22"/>
          <w:lang w:eastAsia="pt-BR"/>
        </w:rPr>
        <w:t xml:space="preserve"> 0</w:t>
      </w:r>
      <w:r>
        <w:rPr>
          <w:rFonts w:ascii="Calibri" w:eastAsia="Times New Roman" w:hAnsi="Calibri" w:cs="Consolas"/>
          <w:sz w:val="22"/>
          <w:lang w:eastAsia="pt-BR"/>
        </w:rPr>
        <w:t>5</w:t>
      </w:r>
      <w:r w:rsidRPr="00F35B03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F35B03">
        <w:rPr>
          <w:rFonts w:ascii="Calibri" w:eastAsia="Times New Roman" w:hAnsi="Calibri" w:cs="Consolas"/>
          <w:sz w:val="22"/>
          <w:lang w:eastAsia="pt-BR"/>
        </w:rPr>
        <w:t xml:space="preserve">, que tem como objeto: </w:t>
      </w:r>
      <w:r>
        <w:rPr>
          <w:rFonts w:ascii="Calibri" w:eastAsia="Times New Roman" w:hAnsi="Calibri" w:cs="Consolas"/>
          <w:b/>
          <w:bCs/>
          <w:sz w:val="22"/>
          <w:lang w:eastAsia="pt-BR"/>
        </w:rPr>
        <w:t>Registro de Preços para Aquisição de material de consumo e gêneros alimentícios, para Oficinas do Departamento Municipal de Assistência Social e Habitação</w:t>
      </w:r>
      <w:r w:rsidRPr="00F35B03">
        <w:rPr>
          <w:rFonts w:ascii="Calibri" w:eastAsia="Times New Roman" w:hAnsi="Calibri" w:cs="Consolas"/>
          <w:b/>
          <w:bCs/>
          <w:sz w:val="22"/>
          <w:lang w:eastAsia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5016"/>
      </w:tblGrid>
      <w:tr w:rsidR="0012330A" w:rsidRPr="00F35B03" w:rsidTr="00C66AEE">
        <w:trPr>
          <w:trHeight w:val="255"/>
        </w:trPr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Fornecedor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CNPJ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SUPERMERCADO 15 DE NOVEMBRO LTDA</w:t>
            </w: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 xml:space="preserve"> 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91.881.003/0001-37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DELI MARGARIDA ROQUE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10.767.892/0001-04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LUIS HENRIQUE PIASSINI DOS SANTOS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19.885.795/0001-90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Cristina Wendt Ruppenthal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26.790.817/0001-02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JAISON DO AMARAL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32.491.582/0001-42</w:t>
            </w:r>
          </w:p>
        </w:tc>
      </w:tr>
      <w:tr w:rsidR="0012330A" w:rsidRPr="00F35B03" w:rsidTr="00C66AEE">
        <w:trPr>
          <w:trHeight w:val="511"/>
        </w:trPr>
        <w:tc>
          <w:tcPr>
            <w:tcW w:w="5016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01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35.454.993/0001-56</w:t>
            </w:r>
          </w:p>
        </w:tc>
      </w:tr>
    </w:tbl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Realizado o credenciamento das empresas, procedeu-se a abertura do envelope 01 – contendo as propostas de preços. O Pregoeiro e Equipe de Apoio, analisaram as descrições dos itens ofertados pelas empresas, decidindo pela classificação das propostas. Os representantes das empresas participantes declararam que as propostas estão plenamente de acordo com o Edital. 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>As seguintes propostas foram apresentadas: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>Verificando os valores, constatou-se que todas as propostas se enquadram no estabelecido no Edital, tanto especificações dos Itens quanto preço, e os valores cotados estarem dentro do limite de 10% (dez por cento) acima do menor valor apresentado, o PREGOEIRO iniciou a rodada de lances, com o objetivo de obter o menor preço possível para a contratação, sendo os lances foram os seguintes:</w:t>
      </w:r>
    </w:p>
    <w:tbl>
      <w:tblPr>
        <w:tblW w:w="104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851"/>
        <w:gridCol w:w="1134"/>
        <w:gridCol w:w="1460"/>
      </w:tblGrid>
      <w:tr w:rsidR="0012330A" w:rsidRPr="00F35B03" w:rsidTr="00C66AEE">
        <w:trPr>
          <w:trHeight w:val="245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AÇÚCAR, CRISTAL. Produto isento de fermentações, tendo aspecto próprio do tipo do açúcar, cor própria, cheiro próprio e sabor doce. EMBALAGEM DE 5 KG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9,80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LEITE FLUÍDO INTEGRAL UHT, embalagem tetra-pak, conteúdo de 1 litro, com rótulo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2,50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Iogurte de leite, sabor morango embalagem de 900gr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354,00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Leite condensado, embalagem de 395gr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236,00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Maionese INDUSTRIALIZADA , embalagem em sachê de 550 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2,89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202,30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JAISON DO AMARAL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Mortadela, sem gordura fatiada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4,13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206,50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QUEIJO INDUSTRIALIZADO FATIADO. Embalagem fechada, transparente, atóxica e com rótulo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1.000,00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Presunto industrializado fatiado. embalagem transparente, atóxica e com rótulo.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Pó para bebida artificial (suco), diversos sabores, emb. 25g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0,46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184,00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Bolacha salgada 400g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3,20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ÓLEO VEGETAL, REFINADO, EMBALAGEM 900 ML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2,60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SAL IODADO, MOÍDO, EMBALAGEM DE 1 KG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0,60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FARINHA DE TRIGO ESPECIAL, ENRIQUECIDA C/ FERRO E ÁCIDO FÓLICO. Produto isento de resíduos, impurezas, bolor e odor não característico. EMBALAGEM DE 5 KG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7,79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311,60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Pão sanduiche fatiado, emb. 350 a 400gr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3,39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1.356,00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OVO DE GALINHA, inspecionado, íntegro, sem sujidades, pedo mínimo de 50 gramas. embalagem bandejas de mercado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3,55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177,50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FERMENTO EM PÓ QUÍMICO. INGREDIENTES: Amido de milho ou fécula de mandioca, fosfato monocálcio, bicarbonato de sódio, carbonato e cálcio. EMBALAGEM DE 250 GRAMAS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6,14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122,80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POLVILHO AZEDO DE MANDIOCA, TIPO 1, EMBALAGEM DE 500 GRAMAS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179,40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Margarina de soja, com sal 500gr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2,90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58,00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CHOCOLATE EM PÓ SOLÚVEL, QUE CONTÉM: açúcar, cacau em póe lecitina de soja. EMBALAGEM DE 400 GRAMAS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270,00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Côco ralado, embalagem 100gr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1,95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Pipoca embalagem de 500gr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1,58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63,20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Guardanapo pequeno, embalagem c/50und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0,76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30,40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MOLHO DE TOMATE, EMBALAGEM SACHÊ DE 340 GRAMAS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0,58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23,20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Seleta de milho em conserva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1,08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43,20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SAGU, TIPO 1, EMBALAGEM DE 500 GRAMAS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1,97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19,70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Salsicha industrializada sem corantes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7,98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79,80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BANANA CATURRA de boa qualidade, grau de maturação intermdediário, tamanho médio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1,69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50,70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MAÇÃ VERMELHA DE BOA QUALIDADE, grau médio de amadurecimento, casca sã, sem rupturas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4,09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122,70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CEBOLA de boa qualidade, sem lesões, tamanho e coloração uniformes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31,20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TOMATE, casca firme e sã, tamanho médio, livre de fungo, de boa qualidade. Grau médio de amadurecimento, sem rupturas, sem machucados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3,29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65,80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CARNE DE FRANGO, PEITO SEM OSSO, inspecionada e congelada a uma temperatura de -12°C ou inferior no centro. embalagem atóxica, transparente e resistente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9,48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142,20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CARNE DE GADO MOÍDA no máximo 30 minutos antes da retirada, tipo segunda, inspecionada e resfriada, gordura animal (máximo de 5%), água (máximo de 3%). ISENTO: tecidos inferiores como ossos, cartilagens,gordura parcial, aponervoses, tendões, coágulos, nódulos linfáticos. Entregue conforme o pedido e a necessidade do dia. Embalagem atóxica, transparente e resistente.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16,97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339,40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JAISON DO AMARAL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Amido de milho pct de 1 kg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9,80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49,00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Bolachas industrializadas pct com 400g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4,44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88,80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CHÁ DE ENDRO, embalagem plástica atóxica. Livre de umidade e bolores. Aroma característico. Cada embalagem deverá conter 10g do produto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2,39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119,50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Arroz tipo 01, de boa qualidade, apresentando grãos uniformes, percentuais de impureza abaixo de 5% (isento de mofo, grãos queimados, pedras, cascas e carunchos(, cheiro carcaterístico. embalagem de 5kg.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5,15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15,45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SUPERMERCADO 15 DE NOVEMBRO LTDA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FARINHA DE MILHO MÉDIA, ENRIQUECIDA C/ FERRO E ÁCIDO FÓLICO. Produto isento de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resíduos, impurezas, bolor e odor não característico. EMBALAGEM DE 1 KG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2,08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41,60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Tesoura para tecido 8 ½ 21cm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8,70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261,00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Linha de costura retrós 10 x 91, 4 m 100% poliéstes (cores diversas)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1,30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65,00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Refil de cola quente em bastão fino, 7,5mmx3,33mm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28,95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579,00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Agulha de costura nº 06 c/20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Agulha de costura nº 08 c/20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FIBRA SILICONADA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22,00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440,00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Tecido 100% algodão estampado 1,50cm (estampas diversas)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13,30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798,00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Feltro sense 1.50m largura 100% poliéster 150g. m² (cores diversas)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7,90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395,00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Cristina Wendt Ruppenthal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47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Linha para bordar (diversas cores)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1,90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95,00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Viés largo com 20 metros 100% algodão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6,80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340,00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poliéster 22mm de largura cetim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0,50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250,00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Fita poliéster fina 10mm largura cetim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0,19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95,00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51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Elástico 5mmx10m n.º 08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0,18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18,00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Linha para pesca 0,35mm rolo com 100 metros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4,10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41,00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53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Tecido gorgurin colorido liso 300 de largura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13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17,50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227,50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Linha para crochê (diversas cores) 1000 metros, 100% algodão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9,80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392,00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Pano de Prato 40 x 70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1,89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567,00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56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Toalha de rsto 50x80cm Velour para bordar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7,90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1.580,00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57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TECIDO OXFORD VÁRIAS CORES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100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5,20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520,00</w:t>
            </w:r>
          </w:p>
        </w:tc>
      </w:tr>
      <w:tr w:rsidR="0012330A" w:rsidRPr="00F35B03" w:rsidTr="00C66AEE">
        <w:trPr>
          <w:trHeight w:val="491"/>
        </w:trPr>
        <w:tc>
          <w:tcPr>
            <w:tcW w:w="2438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567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58</w:t>
            </w:r>
          </w:p>
        </w:tc>
        <w:tc>
          <w:tcPr>
            <w:tcW w:w="3260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Papel termocolante 40 cm de largura</w:t>
            </w:r>
          </w:p>
        </w:tc>
        <w:tc>
          <w:tcPr>
            <w:tcW w:w="851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50</w:t>
            </w:r>
          </w:p>
        </w:tc>
        <w:tc>
          <w:tcPr>
            <w:tcW w:w="113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5,90</w:t>
            </w:r>
          </w:p>
        </w:tc>
        <w:tc>
          <w:tcPr>
            <w:tcW w:w="1460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295,00</w:t>
            </w:r>
          </w:p>
        </w:tc>
      </w:tr>
    </w:tbl>
    <w:p w:rsidR="0012330A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>
        <w:rPr>
          <w:rFonts w:ascii="Calibri" w:eastAsia="Times New Roman" w:hAnsi="Calibri" w:cs="Consolas"/>
          <w:sz w:val="22"/>
          <w:lang w:eastAsia="pt-BR"/>
        </w:rPr>
        <w:t>Registra-se a anulação do item 27 devido a erro na descrição</w:t>
      </w:r>
    </w:p>
    <w:p w:rsidR="0012330A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>Logo após julgadas as propostas, a comissão emitiu o parecer discriminando o(s) vencedor(es), conforme segue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2975"/>
        <w:gridCol w:w="3402"/>
      </w:tblGrid>
      <w:tr w:rsidR="0012330A" w:rsidRPr="00F35B03" w:rsidTr="00C66AEE">
        <w:trPr>
          <w:trHeight w:val="504"/>
        </w:trPr>
        <w:tc>
          <w:tcPr>
            <w:tcW w:w="351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 do fornecedor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 xml:space="preserve">Valor Total do Fornecedor por </w:t>
            </w: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lastRenderedPageBreak/>
              <w:t>Extenso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lastRenderedPageBreak/>
              <w:t>SUPERMERCADO 15 DE NOVEMBRO LTDA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7.071,45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sete mil e setenta e um reais e quarenta e cinco centavos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DELI MARGARIDA ROQUE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3.973,50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três mil novecentos e setenta e três reais e cinquenta centavos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LUIS HENRIQUE PIASSINI DOS SANTOS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840,00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oitocentos e quarenta reais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Cristina Wendt Ruppenthal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95,00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noventa e cinco reais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JAISON DO AMARAL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465,50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quatrocentos e sessenta e cinco reais e cinquenta centavos</w:t>
            </w:r>
          </w:p>
        </w:tc>
      </w:tr>
      <w:tr w:rsidR="0012330A" w:rsidRPr="00F35B03" w:rsidTr="00C66AEE">
        <w:trPr>
          <w:trHeight w:val="475"/>
        </w:trPr>
        <w:tc>
          <w:tcPr>
            <w:tcW w:w="3512" w:type="dxa"/>
            <w:shd w:val="clear" w:color="auto" w:fill="auto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29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2.150,00</w:t>
            </w:r>
          </w:p>
        </w:tc>
        <w:tc>
          <w:tcPr>
            <w:tcW w:w="3402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dois mil cento e cinquenta reais</w:t>
            </w:r>
          </w:p>
        </w:tc>
      </w:tr>
    </w:tbl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Após a abertura e conferência do envelope e de seu conteúdo, pelo PREGOEIRO, pela Equipe de Apoio e pelos licitantes, constatou-se que os documentos das Empresas estão de acordo com o exigido no Edital de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 w:rsidRPr="00F35B03">
        <w:rPr>
          <w:rFonts w:ascii="Calibri" w:eastAsia="Times New Roman" w:hAnsi="Calibri" w:cs="Consolas"/>
          <w:sz w:val="22"/>
          <w:lang w:eastAsia="pt-BR"/>
        </w:rPr>
        <w:t xml:space="preserve"> Nº </w:t>
      </w:r>
      <w:r>
        <w:rPr>
          <w:rFonts w:ascii="Calibri" w:eastAsia="Times New Roman" w:hAnsi="Calibri" w:cs="Consolas"/>
          <w:sz w:val="22"/>
          <w:lang w:eastAsia="pt-BR"/>
        </w:rPr>
        <w:t>5</w:t>
      </w:r>
      <w:r w:rsidRPr="00F35B03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F35B03">
        <w:rPr>
          <w:rFonts w:ascii="Calibri" w:eastAsia="Times New Roman" w:hAnsi="Calibri" w:cs="Consolas"/>
          <w:sz w:val="22"/>
          <w:lang w:eastAsia="pt-BR"/>
        </w:rPr>
        <w:t>, razão pela qual é determinada a remessa do processo ao Sr. Prefeito Municipal, com a sugestão de que a licitação seja homologada. Assinam a presente Ata o PREGOEIRO, os integrantes da Equipe de Apoio e os representantes das empresas acima referidas.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Quinze de Novembro, RS, </w:t>
      </w:r>
      <w:r>
        <w:rPr>
          <w:rFonts w:ascii="Calibri" w:eastAsia="Times New Roman" w:hAnsi="Calibri" w:cs="Consolas"/>
          <w:sz w:val="22"/>
          <w:lang w:eastAsia="pt-BR"/>
        </w:rPr>
        <w:t>19 de fevereiro de 2020</w:t>
      </w:r>
      <w:r w:rsidRPr="00F35B03">
        <w:rPr>
          <w:rFonts w:ascii="Calibri" w:eastAsia="Times New Roman" w:hAnsi="Calibri" w:cs="Consolas"/>
          <w:sz w:val="22"/>
          <w:lang w:eastAsia="pt-BR"/>
        </w:rPr>
        <w:t xml:space="preserve">. 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Fornecedores: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475"/>
        <w:gridCol w:w="3614"/>
      </w:tblGrid>
      <w:tr w:rsidR="0012330A" w:rsidRPr="00F35B03" w:rsidTr="00C66AEE">
        <w:trPr>
          <w:trHeight w:val="255"/>
        </w:trPr>
        <w:tc>
          <w:tcPr>
            <w:tcW w:w="3049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Empresa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Representante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Assinatura</w:t>
            </w: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SUPERMERCADO 15 DE NOVEMBRO LTDA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Cássio Klein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DELI MARGARIDA ROQUE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DELI MARGARIDA ROQUE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LUIS HENRIQUE PIASSINI DOS SANTOS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LUIS RENATO DOS SANTOS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Cristina Wendt Ruppenthal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Cristina Wendt Ruppenthal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JAISON DO AMARAL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SARA BECKER WILKE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511"/>
        </w:trPr>
        <w:tc>
          <w:tcPr>
            <w:tcW w:w="3049" w:type="dxa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MARIA LAURA ALTERMANN PALOMAS REPRESENTAÇÕES</w:t>
            </w:r>
          </w:p>
        </w:tc>
        <w:tc>
          <w:tcPr>
            <w:tcW w:w="3475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MATHEUS AURI SULZBACH CORNELIUS</w:t>
            </w:r>
          </w:p>
        </w:tc>
        <w:tc>
          <w:tcPr>
            <w:tcW w:w="3614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</w:pPr>
          </w:p>
        </w:tc>
      </w:tr>
    </w:tbl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>Comissão: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12330A" w:rsidRPr="00F35B03" w:rsidTr="00C66AEE">
        <w:trPr>
          <w:trHeight w:val="250"/>
        </w:trPr>
        <w:tc>
          <w:tcPr>
            <w:tcW w:w="3369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MEMBRO DA COMISSÃO</w:t>
            </w:r>
          </w:p>
        </w:tc>
        <w:tc>
          <w:tcPr>
            <w:tcW w:w="2976" w:type="dxa"/>
            <w:shd w:val="clear" w:color="auto" w:fill="auto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FUNÇÃO</w:t>
            </w:r>
          </w:p>
        </w:tc>
        <w:tc>
          <w:tcPr>
            <w:tcW w:w="354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F35B03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12330A" w:rsidRPr="00F35B03" w:rsidTr="00C66AEE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VIVIANE DENISE HORBACH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PREGOEIRO</w:t>
            </w:r>
          </w:p>
        </w:tc>
        <w:tc>
          <w:tcPr>
            <w:tcW w:w="354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12330A" w:rsidRPr="00F35B03" w:rsidTr="00C66AEE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12330A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DJÉSSICA MACIEL ROESLER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12330A" w:rsidRPr="00F35B03" w:rsidRDefault="0012330A" w:rsidP="00C66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F35B03">
        <w:rPr>
          <w:rFonts w:ascii="Calibri" w:eastAsia="Times New Roman" w:hAnsi="Calibri" w:cs="Consolas"/>
          <w:sz w:val="22"/>
          <w:lang w:eastAsia="pt-BR"/>
        </w:rPr>
        <w:t xml:space="preserve"> </w:t>
      </w:r>
    </w:p>
    <w:p w:rsidR="0012330A" w:rsidRPr="00F35B03" w:rsidRDefault="0012330A" w:rsidP="0012330A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12330A" w:rsidRPr="00F35B03" w:rsidRDefault="0012330A" w:rsidP="0012330A"/>
    <w:p w:rsidR="00AA6F25" w:rsidRDefault="00AA6F25">
      <w:bookmarkStart w:id="0" w:name="_GoBack"/>
      <w:bookmarkEnd w:id="0"/>
    </w:p>
    <w:sectPr w:rsidR="00AA6F25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12330A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4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0A"/>
    <w:rsid w:val="0012330A"/>
    <w:rsid w:val="00A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23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330A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2330A"/>
  </w:style>
  <w:style w:type="paragraph" w:styleId="Textodebalo">
    <w:name w:val="Balloon Text"/>
    <w:basedOn w:val="Normal"/>
    <w:link w:val="TextodebaloChar"/>
    <w:uiPriority w:val="99"/>
    <w:semiHidden/>
    <w:unhideWhenUsed/>
    <w:rsid w:val="0012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23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330A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2330A"/>
  </w:style>
  <w:style w:type="paragraph" w:styleId="Textodebalo">
    <w:name w:val="Balloon Text"/>
    <w:basedOn w:val="Normal"/>
    <w:link w:val="TextodebaloChar"/>
    <w:uiPriority w:val="99"/>
    <w:semiHidden/>
    <w:unhideWhenUsed/>
    <w:rsid w:val="0012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1652</Words>
  <Characters>8924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2020-02-19T14:11:00Z</dcterms:created>
  <dcterms:modified xsi:type="dcterms:W3CDTF">2020-02-19T14:14:00Z</dcterms:modified>
</cp:coreProperties>
</file>