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030" w:rsidRPr="00933768" w:rsidRDefault="00933768" w:rsidP="00933768">
      <w:pPr>
        <w:jc w:val="center"/>
        <w:rPr>
          <w:b/>
        </w:rPr>
      </w:pPr>
      <w:r w:rsidRPr="00933768">
        <w:rPr>
          <w:b/>
        </w:rPr>
        <w:t>Anexo I</w:t>
      </w:r>
    </w:p>
    <w:p w:rsidR="00933768" w:rsidRPr="00933768" w:rsidRDefault="00933768" w:rsidP="00933768">
      <w:pPr>
        <w:jc w:val="center"/>
        <w:rPr>
          <w:b/>
        </w:rPr>
      </w:pPr>
      <w:r w:rsidRPr="00933768">
        <w:rPr>
          <w:b/>
        </w:rPr>
        <w:t>Pregão Eletrônico n° 16/2022</w:t>
      </w:r>
    </w:p>
    <w:p w:rsidR="00933768" w:rsidRDefault="00933768"/>
    <w:p w:rsidR="00933768" w:rsidRDefault="00933768">
      <w:r>
        <w:t>Descrição Item licitação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3258"/>
        <w:gridCol w:w="2124"/>
        <w:gridCol w:w="2124"/>
      </w:tblGrid>
      <w:tr w:rsidR="00933768" w:rsidTr="00933768">
        <w:tc>
          <w:tcPr>
            <w:tcW w:w="988" w:type="dxa"/>
          </w:tcPr>
          <w:p w:rsidR="00933768" w:rsidRDefault="00933768">
            <w:r>
              <w:t>Item</w:t>
            </w:r>
          </w:p>
        </w:tc>
        <w:tc>
          <w:tcPr>
            <w:tcW w:w="3258" w:type="dxa"/>
          </w:tcPr>
          <w:p w:rsidR="00933768" w:rsidRDefault="00933768">
            <w:r>
              <w:t xml:space="preserve">Descrição </w:t>
            </w:r>
          </w:p>
        </w:tc>
        <w:tc>
          <w:tcPr>
            <w:tcW w:w="2124" w:type="dxa"/>
          </w:tcPr>
          <w:p w:rsidR="00933768" w:rsidRDefault="00933768">
            <w:r>
              <w:t>Unidade</w:t>
            </w:r>
          </w:p>
        </w:tc>
        <w:tc>
          <w:tcPr>
            <w:tcW w:w="2124" w:type="dxa"/>
          </w:tcPr>
          <w:p w:rsidR="00933768" w:rsidRDefault="00933768">
            <w:r>
              <w:t>Valor referência</w:t>
            </w:r>
          </w:p>
        </w:tc>
      </w:tr>
      <w:tr w:rsidR="00933768" w:rsidTr="00933768">
        <w:tc>
          <w:tcPr>
            <w:tcW w:w="988" w:type="dxa"/>
          </w:tcPr>
          <w:p w:rsidR="00933768" w:rsidRDefault="00933768">
            <w:r>
              <w:t>1</w:t>
            </w:r>
          </w:p>
        </w:tc>
        <w:tc>
          <w:tcPr>
            <w:tcW w:w="3258" w:type="dxa"/>
          </w:tcPr>
          <w:p w:rsidR="00933768" w:rsidRDefault="00933768">
            <w:r>
              <w:rPr>
                <w:rFonts w:ascii="rawlineregular" w:hAnsi="rawlineregular"/>
                <w:color w:val="333333"/>
                <w:shd w:val="clear" w:color="auto" w:fill="FFFFFF"/>
              </w:rPr>
              <w:t>RETROESCAVADEIRA NOVA, COM CAPACIDADE OPERACIONAL DE NO MÍNIMO 7.100 KG, POTÊNCIA DO MOTOR DIESEL DE NO MÍNIMO 85 HP, TRAÇÃO 4X4, CAÇAMBA FRONTAL COM CAPACIDADE RAZA DE NO MÍNIMO 1M³ E CAÇAMBA DA RETROESCAVADEIRA COM NO MÍNIMO 0,24 M³ E COM NO MÍNIMO 800 MM DE LARGURA, PROFUNDIDADE DE ESCAVAÇÃO DE NO MÍNIMO 4.740 MM, CABINE FECHADA COM AR CONDICIONADO</w:t>
            </w:r>
          </w:p>
        </w:tc>
        <w:tc>
          <w:tcPr>
            <w:tcW w:w="2124" w:type="dxa"/>
          </w:tcPr>
          <w:p w:rsidR="00933768" w:rsidRDefault="00933768">
            <w:r>
              <w:t xml:space="preserve">UN </w:t>
            </w:r>
            <w:bookmarkStart w:id="0" w:name="_GoBack"/>
            <w:bookmarkEnd w:id="0"/>
          </w:p>
        </w:tc>
        <w:tc>
          <w:tcPr>
            <w:tcW w:w="2124" w:type="dxa"/>
          </w:tcPr>
          <w:p w:rsidR="00933768" w:rsidRDefault="00933768">
            <w:r>
              <w:rPr>
                <w:rFonts w:ascii="rawlineregular" w:hAnsi="rawlineregular"/>
                <w:color w:val="333333"/>
                <w:shd w:val="clear" w:color="auto" w:fill="FFFFFF"/>
              </w:rPr>
              <w:t>R$ 435.000,00</w:t>
            </w:r>
          </w:p>
        </w:tc>
      </w:tr>
      <w:tr w:rsidR="00933768" w:rsidTr="00933768">
        <w:tc>
          <w:tcPr>
            <w:tcW w:w="988" w:type="dxa"/>
          </w:tcPr>
          <w:p w:rsidR="00933768" w:rsidRDefault="00933768"/>
        </w:tc>
        <w:tc>
          <w:tcPr>
            <w:tcW w:w="3258" w:type="dxa"/>
          </w:tcPr>
          <w:p w:rsidR="00933768" w:rsidRDefault="00933768"/>
        </w:tc>
        <w:tc>
          <w:tcPr>
            <w:tcW w:w="2124" w:type="dxa"/>
          </w:tcPr>
          <w:p w:rsidR="00933768" w:rsidRDefault="00933768"/>
        </w:tc>
        <w:tc>
          <w:tcPr>
            <w:tcW w:w="2124" w:type="dxa"/>
          </w:tcPr>
          <w:p w:rsidR="00933768" w:rsidRDefault="00933768"/>
        </w:tc>
      </w:tr>
    </w:tbl>
    <w:p w:rsidR="00933768" w:rsidRDefault="00933768"/>
    <w:p w:rsidR="00933768" w:rsidRDefault="00933768">
      <w:proofErr w:type="spellStart"/>
      <w:r>
        <w:t>Obs.O</w:t>
      </w:r>
      <w:proofErr w:type="spellEnd"/>
      <w:r>
        <w:t xml:space="preserve"> valor máximo de proposta é o valor de referência. Propostas que após fases de lances forem superiores ao valor de referência serão desclassificadas visto tratar-se de aquisição que visa atender a objeto do convênio 025129/2021 – MAPA.</w:t>
      </w:r>
    </w:p>
    <w:p w:rsidR="00933768" w:rsidRDefault="00933768"/>
    <w:p w:rsidR="00933768" w:rsidRDefault="00933768">
      <w:r>
        <w:t>Quinze de Novembro, 08 de julho de 2022</w:t>
      </w:r>
    </w:p>
    <w:p w:rsidR="00933768" w:rsidRDefault="00933768"/>
    <w:p w:rsidR="00933768" w:rsidRDefault="00933768" w:rsidP="00933768">
      <w:pPr>
        <w:jc w:val="center"/>
      </w:pPr>
      <w:r>
        <w:t xml:space="preserve">Gustavo </w:t>
      </w:r>
      <w:proofErr w:type="spellStart"/>
      <w:r>
        <w:t>Peukert</w:t>
      </w:r>
      <w:proofErr w:type="spellEnd"/>
      <w:r>
        <w:t xml:space="preserve"> </w:t>
      </w:r>
      <w:proofErr w:type="spellStart"/>
      <w:r>
        <w:t>Stolte</w:t>
      </w:r>
      <w:proofErr w:type="spellEnd"/>
    </w:p>
    <w:p w:rsidR="00933768" w:rsidRDefault="00933768" w:rsidP="00933768">
      <w:pPr>
        <w:jc w:val="center"/>
      </w:pPr>
      <w:r>
        <w:t>Prefeito Municipal</w:t>
      </w:r>
    </w:p>
    <w:sectPr w:rsidR="009337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wline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68"/>
    <w:rsid w:val="00933768"/>
    <w:rsid w:val="00E0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622D3-612B-4A52-9845-64B7F999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33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Jurídica</dc:creator>
  <cp:keywords/>
  <dc:description/>
  <cp:lastModifiedBy>Assessoria Jurídica</cp:lastModifiedBy>
  <cp:revision>1</cp:revision>
  <dcterms:created xsi:type="dcterms:W3CDTF">2022-07-12T11:33:00Z</dcterms:created>
  <dcterms:modified xsi:type="dcterms:W3CDTF">2022-07-12T11:41:00Z</dcterms:modified>
</cp:coreProperties>
</file>