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bookmarkStart w:id="0" w:name="_GoBack"/>
      <w:bookmarkEnd w:id="0"/>
      <w:r>
        <w:rPr>
          <w:b/>
        </w:rPr>
        <w:t>EDITAL PREGÃO Nº. 24/2023</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TIPO DA LICITAÇÃO: MENOR PREÇO GLOBAL</w:t>
      </w:r>
    </w:p>
    <w:p w:rsidR="007E0735" w:rsidRDefault="007D06E6">
      <w:pPr>
        <w:spacing w:line="240" w:lineRule="auto"/>
        <w:ind w:left="-15" w:right="0" w:firstLine="850"/>
        <w:jc w:val="center"/>
        <w:rPr>
          <w:b/>
        </w:rPr>
      </w:pPr>
      <w:r>
        <w:rPr>
          <w:b/>
        </w:rPr>
        <w:t>ÓRGÃO REQUISITANTE: DEPARTAMENTO DE EDUCAÇÃO E DESPORTO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ELETRÔNICO REGISTRO DE PREÇOS</w:t>
      </w:r>
      <w:r>
        <w:t>, por meio da utilização de recursos da tecnologia da informação (internet), atr</w:t>
      </w:r>
      <w:r>
        <w:t xml:space="preserve">avés do Sistema de Pregão Eletrônico da Bolsa de Licitações e Leilões (BLL) no endereço eletrônico &lt; https://bllcompras.com/ &gt;, a ser dirigido por pregoeiro nas dependências do Departamento de Licitações e Contratos, para: </w:t>
      </w:r>
    </w:p>
    <w:p w:rsidR="007E0735" w:rsidRDefault="007D06E6">
      <w:pPr>
        <w:ind w:left="-15" w:right="0" w:firstLine="850"/>
      </w:pPr>
      <w:r>
        <w:rPr>
          <w:b/>
          <w:sz w:val="28"/>
          <w:szCs w:val="28"/>
          <w:u w:val="single"/>
        </w:rPr>
        <w:t xml:space="preserve">Serviços de </w:t>
      </w:r>
      <w:r>
        <w:rPr>
          <w:b/>
          <w:sz w:val="24"/>
          <w:szCs w:val="24"/>
          <w:u w:val="single"/>
        </w:rPr>
        <w:t>arbitragem para o Ca</w:t>
      </w:r>
      <w:r>
        <w:rPr>
          <w:b/>
          <w:sz w:val="24"/>
          <w:szCs w:val="24"/>
          <w:u w:val="single"/>
        </w:rPr>
        <w:t>mpeonato de Futebol de Campo Categoria Aspirante e Principal edição 2023/2024</w:t>
      </w:r>
      <w:r>
        <w:rPr>
          <w:b/>
        </w:rPr>
        <w:t xml:space="preserve"> </w:t>
      </w:r>
      <w:r>
        <w:t>conforme especificações e condições estabelecidas neste Edital e nos seus Anexos.</w:t>
      </w:r>
    </w:p>
    <w:p w:rsidR="007E0735" w:rsidRDefault="007D06E6">
      <w:pPr>
        <w:ind w:left="-15" w:right="0" w:firstLine="850"/>
      </w:pPr>
      <w:r>
        <w:t xml:space="preserve">Regem a presente licitação a Lei Federal 10.520/02, o Decreto Federal 10.024/19, o </w:t>
      </w:r>
      <w:r>
        <w:rPr>
          <w:b/>
        </w:rPr>
        <w:t>Decreto Munic</w:t>
      </w:r>
      <w:r>
        <w:rPr>
          <w:b/>
        </w:rPr>
        <w:t>ipal 2.717/2020</w:t>
      </w:r>
      <w:r>
        <w:t xml:space="preserve"> e, subsidiariamente, a Lei Federal 8.666/93.</w:t>
      </w:r>
    </w:p>
    <w:p w:rsidR="007E0735" w:rsidRDefault="007D06E6">
      <w:pPr>
        <w:ind w:left="-15" w:right="0" w:firstLine="850"/>
      </w:pPr>
      <w:r>
        <w:t>As Propostas de Preços serão recebidas no período de</w:t>
      </w:r>
      <w:r>
        <w:rPr>
          <w:b/>
        </w:rPr>
        <w:t xml:space="preserve"> 21 de novembro de 2023 a 01 de dezembro de 2023</w:t>
      </w:r>
      <w:r>
        <w:t>,</w:t>
      </w:r>
      <w:r>
        <w:rPr>
          <w:b/>
        </w:rPr>
        <w:t xml:space="preserve"> até as 09h00min </w:t>
      </w:r>
      <w:r>
        <w:t>(horário de Brasília), no site supramencionado.</w:t>
      </w:r>
    </w:p>
    <w:p w:rsidR="007E0735" w:rsidRDefault="007D06E6">
      <w:pPr>
        <w:ind w:left="-15" w:right="0" w:firstLine="850"/>
      </w:pPr>
      <w:r>
        <w:t>O início da Sessão de Disputa</w:t>
      </w:r>
      <w:r>
        <w:t xml:space="preserve"> de Preços (Lances) será no </w:t>
      </w:r>
      <w:r>
        <w:rPr>
          <w:b/>
        </w:rPr>
        <w:t>dia 01 de dezembro de 2023</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w:t>
      </w:r>
      <w:r>
        <w:t xml:space="preserve">no site da Prefeitura Municipal de Quinze </w:t>
      </w:r>
      <w:proofErr w:type="gramStart"/>
      <w:r>
        <w:t>de</w:t>
      </w:r>
      <w:proofErr w:type="gramEnd"/>
      <w:r>
        <w:t xml:space="preserv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w:t>
      </w:r>
      <w:r>
        <w:t xml:space="preserve">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Quinze de Novembro, RS, 20 de novembro de 2023.</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Default="007D06E6">
      <w:pPr>
        <w:pBdr>
          <w:top w:val="nil"/>
          <w:left w:val="nil"/>
          <w:bottom w:val="nil"/>
          <w:right w:val="nil"/>
          <w:between w:val="nil"/>
        </w:pBdr>
        <w:spacing w:after="0" w:line="265" w:lineRule="auto"/>
        <w:ind w:left="366" w:right="1" w:firstLine="0"/>
        <w:rPr>
          <w:b/>
        </w:rPr>
      </w:pPr>
      <w:r>
        <w:rPr>
          <w:b/>
        </w:rPr>
        <w:t>DELVIO JUNG</w:t>
      </w:r>
      <w:r>
        <w:rPr>
          <w:b/>
        </w:rPr>
        <w:tab/>
      </w:r>
      <w:r>
        <w:rPr>
          <w:b/>
        </w:rPr>
        <w:tab/>
      </w:r>
      <w:r>
        <w:rPr>
          <w:b/>
        </w:rPr>
        <w:tab/>
      </w:r>
      <w:r>
        <w:rPr>
          <w:b/>
        </w:rPr>
        <w:tab/>
      </w:r>
      <w:r>
        <w:rPr>
          <w:b/>
        </w:rPr>
        <w:tab/>
      </w:r>
      <w:r>
        <w:rPr>
          <w:b/>
        </w:rPr>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7E0735" w:rsidRDefault="007D06E6">
      <w:pPr>
        <w:pBdr>
          <w:top w:val="nil"/>
          <w:left w:val="nil"/>
          <w:bottom w:val="nil"/>
          <w:right w:val="nil"/>
          <w:between w:val="nil"/>
        </w:pBdr>
        <w:ind w:left="720" w:hanging="720"/>
      </w:pPr>
      <w:r>
        <w:t xml:space="preserve"> </w:t>
      </w:r>
      <w:r>
        <w:rPr>
          <w:b/>
          <w:sz w:val="28"/>
          <w:szCs w:val="28"/>
          <w:u w:val="single"/>
        </w:rPr>
        <w:t xml:space="preserve">Serviços de </w:t>
      </w:r>
      <w:r>
        <w:rPr>
          <w:b/>
          <w:sz w:val="24"/>
          <w:szCs w:val="24"/>
          <w:u w:val="single"/>
        </w:rPr>
        <w:t>arbitragem para o Campeonato de Futebol de Campo Categoria Aspirante e Principal edição 2023/2024</w:t>
      </w:r>
      <w:r>
        <w:rPr>
          <w:b/>
        </w:rPr>
        <w:t xml:space="preserve">, </w:t>
      </w:r>
      <w:r>
        <w:t xml:space="preserve">conforme especificações e condições estabelecidas neste Edital </w:t>
      </w:r>
      <w:r>
        <w:t>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pPr>
        <w:numPr>
          <w:ilvl w:val="1"/>
          <w:numId w:val="13"/>
        </w:numPr>
        <w:ind w:right="0" w:firstLine="567"/>
      </w:pPr>
      <w:r>
        <w:t>Poderão participar desta licitação, as empresas do ramo de atividade pertinente ao objeto da licitação que atenderem todas as exigências constantes neste Edital, inclusive quanto à documentação, e estiverem devidamente credenc</w:t>
      </w:r>
      <w:r>
        <w:t>iadas na Bolsa de Licitações e Leilões (BLL) no endereço eletrônico &lt; https://bllcompras.com/ &gt;Será vedada a participação de:</w:t>
      </w:r>
    </w:p>
    <w:p w:rsidR="007E0735" w:rsidRDefault="007D06E6">
      <w:pPr>
        <w:numPr>
          <w:ilvl w:val="3"/>
          <w:numId w:val="15"/>
        </w:numPr>
        <w:spacing w:after="29"/>
        <w:ind w:left="0" w:right="0" w:firstLine="567"/>
      </w:pPr>
      <w:r>
        <w:t>Empresas que não explorem ramo de atividade compatível com o objeto da licitação;</w:t>
      </w:r>
    </w:p>
    <w:p w:rsidR="007E0735" w:rsidRDefault="007D06E6">
      <w:pPr>
        <w:numPr>
          <w:ilvl w:val="3"/>
          <w:numId w:val="15"/>
        </w:numPr>
        <w:spacing w:after="31"/>
        <w:ind w:left="0" w:right="0" w:firstLine="567"/>
      </w:pPr>
      <w:r>
        <w:t>Empresas impedidas de licitar, contratar e/ou tr</w:t>
      </w:r>
      <w:r>
        <w:t>ansacionar com a Administração Pública direta ou indireta;</w:t>
      </w:r>
    </w:p>
    <w:p w:rsidR="007E0735" w:rsidRDefault="007D06E6">
      <w:pPr>
        <w:numPr>
          <w:ilvl w:val="3"/>
          <w:numId w:val="15"/>
        </w:numPr>
        <w:spacing w:after="29"/>
        <w:ind w:left="0" w:right="0" w:firstLine="567"/>
      </w:pPr>
      <w:r>
        <w:t>Empresas declaradas inidôneas por ato de qualquer Autoridade Competente para tanto;</w:t>
      </w:r>
    </w:p>
    <w:p w:rsidR="007E0735" w:rsidRDefault="007D06E6">
      <w:pPr>
        <w:numPr>
          <w:ilvl w:val="3"/>
          <w:numId w:val="15"/>
        </w:numPr>
        <w:spacing w:after="59"/>
        <w:ind w:left="0" w:right="0" w:firstLine="567"/>
      </w:pPr>
      <w:r>
        <w:t>Empresas sob processo de falência e concordata;</w:t>
      </w:r>
    </w:p>
    <w:p w:rsidR="007E0735" w:rsidRDefault="007D06E6">
      <w:pPr>
        <w:numPr>
          <w:ilvl w:val="3"/>
          <w:numId w:val="15"/>
        </w:numPr>
        <w:spacing w:after="29"/>
        <w:ind w:left="0" w:right="0" w:firstLine="567"/>
      </w:pPr>
      <w:r>
        <w:t>Empresas que tenham servidor ou dirigente da secretaria requisita</w:t>
      </w:r>
      <w:r>
        <w:t>nte, enquadrado no inciso III do art. 9º da Lei Federal 8.666/93;</w:t>
      </w:r>
    </w:p>
    <w:p w:rsidR="007E0735" w:rsidRDefault="007D06E6">
      <w:pPr>
        <w:numPr>
          <w:ilvl w:val="3"/>
          <w:numId w:val="15"/>
        </w:numPr>
        <w:ind w:left="0" w:right="0" w:firstLine="567"/>
      </w:pPr>
      <w:r>
        <w:t>Empresas consorciadas.</w:t>
      </w:r>
    </w:p>
    <w:p w:rsidR="007E0735" w:rsidRDefault="007D06E6">
      <w:pPr>
        <w:numPr>
          <w:ilvl w:val="1"/>
          <w:numId w:val="13"/>
        </w:numPr>
        <w:spacing w:after="222"/>
        <w:ind w:left="0"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w:t>
      </w:r>
      <w:r>
        <w:t>goeiro(a) e total transparência dos resultados para a sociedade, através da Rede Mundial de Computadores – Internet.</w:t>
      </w:r>
    </w:p>
    <w:p w:rsidR="007E0735" w:rsidRDefault="007D06E6">
      <w:pPr>
        <w:numPr>
          <w:ilvl w:val="1"/>
          <w:numId w:val="13"/>
        </w:numPr>
        <w:ind w:left="0" w:right="0" w:firstLine="567"/>
      </w:pPr>
      <w:r>
        <w:lastRenderedPageBreak/>
        <w:t>A realização do procedimento estará a cargo da Pregoeira e da Bolsa de Licitações e Leilões, empresa contratada para, através da rede mundi</w:t>
      </w:r>
      <w:r>
        <w:t>al de computadores, prover o sistema de compras eletrônicas.</w:t>
      </w:r>
    </w:p>
    <w:p w:rsidR="007E0735" w:rsidRDefault="007D06E6">
      <w:pPr>
        <w:numPr>
          <w:ilvl w:val="1"/>
          <w:numId w:val="13"/>
        </w:numPr>
        <w:ind w:right="0" w:firstLine="567"/>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w:t>
      </w:r>
      <w:r>
        <w:t>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w:t>
      </w:r>
      <w:r>
        <w:t xml:space="preserve">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w:t>
      </w:r>
      <w:r>
        <w:t xml:space="preserve">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w:t>
      </w:r>
      <w:r>
        <w:t>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w:t>
      </w:r>
      <w:r>
        <w:t>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w:t>
      </w:r>
      <w:r>
        <w:t>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w:t>
      </w:r>
      <w:r>
        <w:t>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w:t>
      </w:r>
      <w:r>
        <w: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w:t>
      </w:r>
      <w:r>
        <w:t>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lastRenderedPageBreak/>
        <w:t xml:space="preserve">Após a divulgação do Edital no endereço eletrônico, o licitante deverá encaminhar, </w:t>
      </w:r>
      <w:r>
        <w:rPr>
          <w:b/>
        </w:rPr>
        <w:t>exclusivamente por meio do sistema</w:t>
      </w:r>
      <w:r>
        <w:t xml:space="preserve">, </w:t>
      </w:r>
      <w:r>
        <w:rPr>
          <w:b/>
        </w:rPr>
        <w:t>concomitantemente com</w:t>
      </w:r>
      <w:r>
        <w:rPr>
          <w:b/>
        </w:rPr>
        <w:t xml:space="preserve">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w:t>
      </w:r>
      <w:r>
        <w:t>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w:t>
      </w:r>
      <w:r>
        <w:rPr>
          <w:b/>
        </w:rPr>
        <w:t>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w:t>
      </w:r>
      <w:r>
        <w:t>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w:t>
      </w:r>
      <w:r>
        <w:t xml:space="preserve">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w:t>
      </w:r>
      <w:r>
        <w:t xml:space="preserve"> quiserem usufruir dos benefícios concedidos pela Lei Complementar 123/06, deverão clicar SIM no campo “Declaro para os devidos fins legais, sem prejuízo das sanções e multas previstas neste ato convocatório, estar enquadrado como ME/EPP/COOP conforme Lei </w:t>
      </w:r>
      <w:r>
        <w:t>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w:t>
      </w:r>
      <w:r>
        <w:t>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menor valor global</w:t>
      </w:r>
      <w:r>
        <w:t>, de acordo com o es</w:t>
      </w:r>
      <w:r>
        <w:t>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lastRenderedPageBreak/>
        <w:t>O sistema ordenará automaticamente as propostas classificadas pela Pregoeira.</w:t>
      </w:r>
    </w:p>
    <w:p w:rsidR="007E0735" w:rsidRDefault="007D06E6">
      <w:pPr>
        <w:numPr>
          <w:ilvl w:val="1"/>
          <w:numId w:val="13"/>
        </w:numPr>
        <w:ind w:left="0" w:right="0" w:firstLine="567"/>
      </w:pPr>
      <w:r>
        <w:t>Somente as propostas classi</w:t>
      </w:r>
      <w:r>
        <w:t>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w:t>
      </w:r>
      <w:r>
        <w:t>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w:t>
      </w:r>
      <w:r>
        <w:t>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w:t>
      </w:r>
      <w:r>
        <w:t>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 xml:space="preserve">Durante a sessão pública do Pregão Eletrônico, o licitante será informado </w:t>
      </w:r>
      <w:r>
        <w:t>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w:t>
      </w:r>
      <w:r>
        <w:t>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w:t>
      </w:r>
      <w:r>
        <w:t>á automaticamente encerrada.</w:t>
      </w:r>
    </w:p>
    <w:p w:rsidR="007E0735" w:rsidRDefault="007D06E6">
      <w:pPr>
        <w:numPr>
          <w:ilvl w:val="2"/>
          <w:numId w:val="13"/>
        </w:numPr>
        <w:spacing w:after="0"/>
        <w:ind w:left="0" w:right="0" w:firstLine="567"/>
      </w:pPr>
      <w:r>
        <w:t xml:space="preserve">Encerrado o prazo de que trata o subitem 4.13.2, o sistema abrirá a oportunidade para que o autor da oferta de valor mais baixo e os autores das ofertas com valores até 10% (dez por cento) </w:t>
      </w:r>
      <w:proofErr w:type="spellStart"/>
      <w:r>
        <w:t>superiores</w:t>
      </w:r>
      <w:proofErr w:type="spellEnd"/>
      <w:r>
        <w:t xml:space="preserve"> àquela possam ofertar um la</w:t>
      </w:r>
      <w:r>
        <w:t>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w:t>
      </w:r>
      <w:r>
        <w:t>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lastRenderedPageBreak/>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 xml:space="preserve">Na ausência de lance final e fechado classificado nos termos dos subitens4.13.3 e 4.13.4, haverá o reinício da etapa fechada </w:t>
      </w:r>
      <w:r>
        <w:t>para que os demais licitantes, até o máximo de 03 (três), na ordem de classificação, possam ofertar um lance final e fechado em até 5 (cinco) minutos, que será sigiloso até o encerramento deste prazo, observado, após esta etapa, o disposto no subitem 4.13.</w:t>
      </w:r>
      <w:r>
        <w:t>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w:t>
      </w:r>
      <w:r>
        <w:t>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w:t>
      </w:r>
      <w:r>
        <w:t>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Após a etapa de envio de lances, haverá a apl</w:t>
      </w:r>
      <w:r>
        <w:t>icação dos critérios de desempate previstos nos art. 44 e 45 da Lei Complementar 123/06, seguido da aplicação do critério estabelecido no § 2º do art. 3º da Lei Federal 8.666/93, se não houver licitante que atenda à primeira hipótese.</w:t>
      </w:r>
    </w:p>
    <w:p w:rsidR="007E0735" w:rsidRDefault="007D06E6">
      <w:pPr>
        <w:numPr>
          <w:ilvl w:val="1"/>
          <w:numId w:val="13"/>
        </w:numPr>
        <w:ind w:left="0" w:right="0" w:firstLine="567"/>
      </w:pPr>
      <w:r>
        <w:t>Encerrada a sessão de</w:t>
      </w:r>
      <w:r>
        <w:t xml:space="preserv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w:t>
      </w:r>
      <w:r>
        <w:t>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w:t>
      </w:r>
      <w:r>
        <w:t>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w:t>
      </w:r>
      <w:r>
        <w:t>resa ou empresa de pequeno porte convocada não apresentar nova proposta inferior à de menor preço, será facultada, pela ordem de classificação, às demais microempresas ou empresas de pequeno porte remanescentes, que se enquadrarem na hipótese do subitem 4.</w:t>
      </w:r>
      <w:r>
        <w:t>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w:t>
      </w:r>
      <w:r>
        <w:t>inariamente de menor valor.</w:t>
      </w:r>
    </w:p>
    <w:p w:rsidR="007E0735" w:rsidRDefault="007D06E6">
      <w:pPr>
        <w:numPr>
          <w:ilvl w:val="1"/>
          <w:numId w:val="13"/>
        </w:numPr>
        <w:ind w:left="0" w:right="0" w:firstLine="567"/>
      </w:pPr>
      <w:r>
        <w:lastRenderedPageBreak/>
        <w:t>O disposto nos subitens 4.16 a 4.18 não se aplica às hipóteses em que a proposta de menor valor inicial tiver sido apresentada por microempresa ou empresa de pequeno porte, bem como às empresas que deixarem de declarar a condiçã</w:t>
      </w:r>
      <w:r>
        <w:t>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 xml:space="preserve">Encerrada a etapa de envio de </w:t>
      </w:r>
      <w:r>
        <w:t>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w:t>
      </w:r>
      <w:r>
        <w: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w:t>
      </w:r>
      <w:r>
        <w:t>assificado deverá encaminhar via sistema, através de campo próprio na Bolsa de Licitações e Leilões - BLL, a proposta adequada ao último lance ofertado (em conformidade com o subitem 8.3) e, se necessário, os documentos complementares, no prazo de 24 (vint</w:t>
      </w:r>
      <w:r>
        <w: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w:t>
      </w:r>
      <w:r>
        <w:t xml:space="preserve">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w:t>
      </w:r>
      <w:r>
        <w:t>nar erros ou falhas que não alterem a substância das propostas, dos documentos e sua validade jurídica, mediante decisão fundamentada, registrada em ata e acessível aos licitantes, e lhes atribuirá validade e eficácia para fins de habilitação e classificaç</w:t>
      </w:r>
      <w:r>
        <w:t>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w:t>
      </w:r>
      <w:r>
        <w:t>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w:t>
      </w:r>
      <w:r>
        <w:t>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lastRenderedPageBreak/>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Os ped</w:t>
      </w:r>
      <w:r>
        <w:t xml:space="preserve">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w:t>
      </w:r>
      <w:r>
        <w:t>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w:t>
      </w:r>
      <w:r>
        <w:t>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w:t>
      </w:r>
      <w:r>
        <w:rPr>
          <w:b/>
        </w:rPr>
        <w:t>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w:t>
      </w:r>
      <w:r>
        <w:t>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previstos na Lei Federal 10.520/</w:t>
      </w:r>
      <w:r>
        <w:t>02,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w:t>
      </w:r>
      <w:r>
        <w:t>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w:t>
      </w:r>
      <w:r>
        <w:t>rão intimados para, se desejarem, apresentar suas contrarrazões, no prazo de 03 (três) dias, contados da data final do prazo do recorrente.</w:t>
      </w:r>
    </w:p>
    <w:p w:rsidR="007E0735" w:rsidRDefault="007D06E6">
      <w:pPr>
        <w:numPr>
          <w:ilvl w:val="1"/>
          <w:numId w:val="13"/>
        </w:numPr>
        <w:ind w:left="0" w:right="0" w:firstLine="567"/>
      </w:pPr>
      <w:r>
        <w:lastRenderedPageBreak/>
        <w:t>A ausência de manifestação imediata e motivada do licitante quanto à intenção de recorrer importará na decadência do</w:t>
      </w:r>
      <w:r>
        <w:t xml:space="preserve">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 xml:space="preserve">Não serão considerados os recursos interpostos </w:t>
      </w:r>
      <w:r>
        <w:t>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w:t>
      </w:r>
      <w:r>
        <w:t>,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w:t>
      </w:r>
      <w:r>
        <w:rPr>
          <w:b/>
        </w:rPr>
        <w: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w:t>
      </w:r>
      <w:r>
        <w:t>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w:t>
      </w:r>
      <w:r>
        <w:t>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w:t>
      </w:r>
      <w:r>
        <w:t>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w:t>
      </w:r>
      <w:r>
        <w:t>,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w:t>
      </w:r>
      <w:r>
        <w:t>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lastRenderedPageBreak/>
        <w:t>Os documentos expedidos pela internet estarão sujeitos a verificação de sua autenticidade através d</w:t>
      </w:r>
      <w:r>
        <w:t>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 xml:space="preserve">Em caso de representante legal, deverá ser apresentado o instrumento público </w:t>
      </w:r>
      <w:r>
        <w:t>ou particular de procuração, com firma do outorgante reconhecida, em que conste o nome do licitante outorgante e de todas as pessoas com poderes para a outorga de procuração, o nome do outorgado e a indicação de amplos poderes para a formulação de proposta</w:t>
      </w:r>
      <w:r>
        <w:t>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w:t>
      </w:r>
      <w:r>
        <w:t>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 xml:space="preserve">Prova de inscrição </w:t>
      </w:r>
      <w:r>
        <w:t>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w:t>
      </w:r>
      <w:r>
        <w:t>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w:t>
      </w:r>
      <w:r>
        <w:t>alhistas (CNDT), fornecida pela Justiça do Trabalho.</w:t>
      </w:r>
    </w:p>
    <w:p w:rsidR="007E0735" w:rsidRDefault="007D06E6">
      <w:pPr>
        <w:numPr>
          <w:ilvl w:val="2"/>
          <w:numId w:val="13"/>
        </w:numPr>
        <w:ind w:left="0" w:right="0" w:firstLine="567"/>
      </w:pPr>
      <w:r>
        <w:rPr>
          <w:b/>
        </w:rPr>
        <w:t>Documentos de Qualificação técnica</w:t>
      </w:r>
      <w:r>
        <w:t>:</w:t>
      </w:r>
    </w:p>
    <w:p w:rsidR="007E0735" w:rsidRDefault="007D06E6">
      <w:pPr>
        <w:widowControl w:val="0"/>
        <w:numPr>
          <w:ilvl w:val="0"/>
          <w:numId w:val="10"/>
        </w:numPr>
        <w:pBdr>
          <w:top w:val="nil"/>
          <w:left w:val="nil"/>
          <w:bottom w:val="nil"/>
          <w:right w:val="nil"/>
          <w:between w:val="nil"/>
        </w:pBdr>
        <w:spacing w:after="0" w:line="240" w:lineRule="auto"/>
        <w:ind w:left="284" w:right="0" w:hanging="284"/>
        <w:rPr>
          <w:b/>
        </w:rPr>
      </w:pPr>
      <w:r>
        <w:t xml:space="preserve">Apresentar Atestado de Aptidão Técnica fornecido(s) por pessoa jurídica de direito público ou privado, comprovando o satisfatório desempenho da licitante em atividade </w:t>
      </w:r>
      <w:r>
        <w:t xml:space="preserve">pertinente e </w:t>
      </w:r>
      <w:r>
        <w:lastRenderedPageBreak/>
        <w:t>compatível em características com o objeto da licitação.</w:t>
      </w:r>
    </w:p>
    <w:p w:rsidR="007E0735" w:rsidRDefault="007E0735">
      <w:pPr>
        <w:spacing w:after="0" w:line="240" w:lineRule="auto"/>
        <w:rPr>
          <w:b/>
        </w:rPr>
      </w:pPr>
    </w:p>
    <w:p w:rsidR="007E0735" w:rsidRDefault="007D06E6">
      <w:pPr>
        <w:ind w:left="708" w:firstLine="708"/>
        <w:rPr>
          <w:i/>
        </w:rPr>
      </w:pPr>
      <w:proofErr w:type="spellStart"/>
      <w:r>
        <w:rPr>
          <w:b/>
          <w:i/>
        </w:rPr>
        <w:t>Obs</w:t>
      </w:r>
      <w:proofErr w:type="spellEnd"/>
      <w:r>
        <w:rPr>
          <w:b/>
          <w:i/>
        </w:rPr>
        <w:t xml:space="preserve"> 1 </w:t>
      </w:r>
      <w:r>
        <w:rPr>
          <w:i/>
        </w:rPr>
        <w:t xml:space="preserve">- Com a finalidade de tornar objetivo o julgamento da documentação de qualificação técnica, </w:t>
      </w:r>
      <w:r>
        <w:rPr>
          <w:b/>
          <w:i/>
          <w:highlight w:val="yellow"/>
        </w:rPr>
        <w:t>considera-se compatível o atestado que expressamente certifique que o licitante já forneceu no</w:t>
      </w:r>
      <w:r>
        <w:rPr>
          <w:i/>
          <w:highlight w:val="yellow"/>
        </w:rPr>
        <w:t xml:space="preserve"> </w:t>
      </w:r>
      <w:r>
        <w:rPr>
          <w:b/>
          <w:i/>
          <w:highlight w:val="yellow"/>
        </w:rPr>
        <w:t>mínimo 50% (</w:t>
      </w:r>
      <w:proofErr w:type="spellStart"/>
      <w:r>
        <w:rPr>
          <w:b/>
          <w:i/>
          <w:highlight w:val="yellow"/>
        </w:rPr>
        <w:t>cinqüenta</w:t>
      </w:r>
      <w:proofErr w:type="spellEnd"/>
      <w:r>
        <w:rPr>
          <w:b/>
          <w:i/>
          <w:highlight w:val="yellow"/>
        </w:rPr>
        <w:t xml:space="preserve"> por cento) </w:t>
      </w:r>
      <w:r>
        <w:rPr>
          <w:i/>
          <w:highlight w:val="yellow"/>
        </w:rPr>
        <w:t>do objeto</w:t>
      </w:r>
      <w:r>
        <w:rPr>
          <w:i/>
        </w:rPr>
        <w:t xml:space="preserve"> desta licitação (caso o percentual corresponda a uma quantidade fracionada a empresa deverá apresentar o atestado em n</w:t>
      </w:r>
      <w:r>
        <w:rPr>
          <w:i/>
        </w:rPr>
        <w:t xml:space="preserve">úmero inteiro acima do percentual exigido). </w:t>
      </w:r>
    </w:p>
    <w:p w:rsidR="007E0735" w:rsidRDefault="007D06E6">
      <w:pPr>
        <w:ind w:left="708" w:firstLine="708"/>
        <w:rPr>
          <w:i/>
        </w:rPr>
      </w:pPr>
      <w:r>
        <w:rPr>
          <w:b/>
          <w:i/>
        </w:rPr>
        <w:t xml:space="preserve">Obs. 2 </w:t>
      </w:r>
      <w:r>
        <w:rPr>
          <w:i/>
        </w:rPr>
        <w:t>- O licitante poderá apresentar tantos atestados de aptidão técnica quantos julgar necessários para comprovar que já forneceu objeto semelhante ao da licitação, destacando-se a necessidade desse(s) atesta</w:t>
      </w:r>
      <w:r>
        <w:rPr>
          <w:i/>
        </w:rPr>
        <w:t xml:space="preserve">do(s) demonstrar(em) que o interessado forneceu anteriormente, pelo menos, o quantitativo solicitado no subitem anterior. </w:t>
      </w:r>
    </w:p>
    <w:p w:rsidR="007E0735" w:rsidRDefault="007D06E6">
      <w:pPr>
        <w:spacing w:after="0" w:line="240" w:lineRule="auto"/>
        <w:ind w:left="851" w:firstLine="709"/>
        <w:rPr>
          <w:b/>
        </w:rPr>
      </w:pPr>
      <w:r>
        <w:rPr>
          <w:b/>
          <w:i/>
        </w:rPr>
        <w:t xml:space="preserve">Obs. 4 </w:t>
      </w:r>
      <w:r>
        <w:rPr>
          <w:i/>
        </w:rPr>
        <w:t>- Serão consideradas inabilitadas as propostas das empresas que deixarem de apresentar a documentação solicitada ou a apresent</w:t>
      </w:r>
      <w:r>
        <w:rPr>
          <w:i/>
        </w:rPr>
        <w:t>arem com vícios em partes essenciais e não atenderem a quaisquer dos requisitos exigidos para habilitação.</w:t>
      </w:r>
    </w:p>
    <w:p w:rsidR="007E0735" w:rsidRDefault="007E0735">
      <w:pPr>
        <w:pBdr>
          <w:top w:val="nil"/>
          <w:left w:val="nil"/>
          <w:bottom w:val="nil"/>
          <w:right w:val="nil"/>
          <w:between w:val="nil"/>
        </w:pBdr>
        <w:spacing w:after="0"/>
        <w:ind w:left="1134" w:right="0" w:firstLine="0"/>
      </w:pP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 xml:space="preserve">Que não foi apenado pelo Município de Quinze de Novembro, RS com rescisão </w:t>
      </w:r>
      <w:r>
        <w:t>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previstas na Lei Federal 8.666/93.</w:t>
      </w:r>
    </w:p>
    <w:p w:rsidR="007E0735" w:rsidRDefault="007D06E6">
      <w:pPr>
        <w:numPr>
          <w:ilvl w:val="3"/>
          <w:numId w:val="13"/>
        </w:numPr>
        <w:spacing w:after="0"/>
        <w:ind w:left="0" w:right="0" w:firstLine="567"/>
      </w:pPr>
      <w:r>
        <w:t>Declaração de atendimento à nor</w:t>
      </w:r>
      <w:r>
        <w:t>ma do inciso XXXIII do artigo 7° da Constituição Federal, com redação dada pela Emenda Constitucional 20/98, que proíbe trabalho noturno, perigoso ou insalubre aos menores de 18 anos e de que qualquer trabalho a menores de 16 anos, salvo na condição de apr</w:t>
      </w:r>
      <w:r>
        <w:t>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w:t>
      </w:r>
      <w:r>
        <w:t xml:space="preserve">es, caso tenha se utilizado e se beneficiado do tratamento diferenciado e favorecido na presente licitação, na forma do </w:t>
      </w:r>
      <w:r>
        <w:lastRenderedPageBreak/>
        <w:t>disposto na Lei Complementar 123/06, ou certidão simplificada do enquadramento de ME ou EPP expedida pela Junta Comercial.</w:t>
      </w:r>
    </w:p>
    <w:p w:rsidR="007E0735" w:rsidRDefault="007D06E6">
      <w:pPr>
        <w:numPr>
          <w:ilvl w:val="3"/>
          <w:numId w:val="13"/>
        </w:numPr>
        <w:spacing w:after="0"/>
        <w:ind w:left="0" w:right="0" w:firstLine="567"/>
      </w:pPr>
      <w:r>
        <w:t>Declaração de</w:t>
      </w:r>
      <w:r>
        <w:t xml:space="preserve"> que dispõe de estrutura para abastecimento diário da frota Municipal, com posto de Combustíveis localizado na sede o Município de Quinze de Novembro.</w:t>
      </w: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w:t>
      </w:r>
      <w:r>
        <w:t>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w:t>
      </w:r>
      <w:r>
        <w:t>ção da regularidade fiscal, será</w:t>
      </w:r>
    </w:p>
    <w:p w:rsidR="007E0735" w:rsidRDefault="007D06E6">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t>A n</w:t>
      </w:r>
      <w:r>
        <w:t>ão-regularização da documentação no prazo previsto no subitem acima</w:t>
      </w:r>
    </w:p>
    <w:p w:rsidR="007E0735" w:rsidRDefault="007D06E6">
      <w:pPr>
        <w:spacing w:after="222"/>
        <w:ind w:left="1701" w:right="0" w:firstLine="0"/>
      </w:pPr>
      <w:proofErr w:type="gramStart"/>
      <w:r>
        <w:t>implicará</w:t>
      </w:r>
      <w:proofErr w:type="gramEnd"/>
      <w:r>
        <w:t xml:space="preserve"> decadência do direito à contratação, sem prejuízo das sanções previstas no art. 81 da Lei Federal 8.666/93 e art. 7º da Lei Federal 10.520/02, sendo facultado à Administração convocar os licitantes remanescentes, na ordem de classificação, ou rev</w:t>
      </w:r>
      <w:r>
        <w:t>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VALOR UNITÁRIO DO LOTE</w:t>
      </w:r>
      <w:r>
        <w:t>”, exclusivamente mediante o cadastramento no sistema PREGÃO ELETRÔNICO</w:t>
      </w:r>
      <w:r>
        <w:t xml:space="preserve">, </w:t>
      </w:r>
      <w:r>
        <w:rPr>
          <w:b/>
          <w:highlight w:val="yellow"/>
        </w:rPr>
        <w:t xml:space="preserve">no período de 21 </w:t>
      </w:r>
      <w:proofErr w:type="gramStart"/>
      <w:r>
        <w:rPr>
          <w:b/>
          <w:highlight w:val="yellow"/>
        </w:rPr>
        <w:t>de  novembro</w:t>
      </w:r>
      <w:proofErr w:type="gramEnd"/>
      <w:r>
        <w:rPr>
          <w:b/>
          <w:highlight w:val="yellow"/>
        </w:rPr>
        <w:t xml:space="preserve"> de 2023 a 01 de dezemb</w:t>
      </w:r>
      <w:r>
        <w:rPr>
          <w:b/>
          <w:highlight w:val="yellow"/>
        </w:rPr>
        <w:t>ro de 2023</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xml:space="preserve">, </w:t>
      </w:r>
      <w:r>
        <w:t>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w:t>
      </w:r>
      <w:r>
        <w:t>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lastRenderedPageBreak/>
        <w:t>A proposta</w:t>
      </w:r>
      <w:r>
        <w:t xml:space="preserve"> de preços deverá ser apresentada no formato PDF, em papel timbrado da empresa, contendo os dados de identificação (razão social, CNPJ, endereço completo, telefone e e-mail para contato), identificada e assinada na última página e rubricada nas demais pelo</w:t>
      </w:r>
      <w:r>
        <w:t xml:space="preserve">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w:t>
      </w:r>
      <w:r>
        <w:t>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w:t>
      </w:r>
      <w:r>
        <w:t xml:space="preserve">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E0735" w:rsidRDefault="007D06E6">
      <w:pPr>
        <w:keepNext/>
        <w:widowControl w:val="0"/>
        <w:pBdr>
          <w:top w:val="nil"/>
          <w:left w:val="nil"/>
          <w:bottom w:val="nil"/>
          <w:right w:val="nil"/>
          <w:between w:val="nil"/>
        </w:pBdr>
        <w:tabs>
          <w:tab w:val="left" w:pos="1750"/>
        </w:tabs>
        <w:spacing w:after="0" w:line="240" w:lineRule="auto"/>
        <w:ind w:left="366" w:firstLine="0"/>
      </w:pPr>
      <w:r>
        <w:t xml:space="preserve">9.1. O </w:t>
      </w:r>
      <w:r>
        <w:rPr>
          <w:b/>
        </w:rPr>
        <w:t>pagamento</w:t>
      </w:r>
      <w:r>
        <w:t xml:space="preserve"> do objeto de cada contrato que vier a ser celebrado, será efetuado por meio de depósito na </w:t>
      </w:r>
      <w:proofErr w:type="spellStart"/>
      <w:r>
        <w:t>conta-corrente</w:t>
      </w:r>
      <w:proofErr w:type="spellEnd"/>
      <w:r>
        <w:t xml:space="preserve"> indicada pela Fornecedora, de acordo com o seguinte formato:</w:t>
      </w:r>
    </w:p>
    <w:p w:rsidR="007E0735" w:rsidRDefault="007D06E6">
      <w:pPr>
        <w:keepNext/>
        <w:widowControl w:val="0"/>
        <w:pBdr>
          <w:top w:val="nil"/>
          <w:left w:val="nil"/>
          <w:bottom w:val="nil"/>
          <w:right w:val="nil"/>
          <w:between w:val="nil"/>
        </w:pBdr>
        <w:tabs>
          <w:tab w:val="left" w:pos="1750"/>
        </w:tabs>
        <w:spacing w:after="0" w:line="240" w:lineRule="auto"/>
        <w:ind w:left="366" w:firstLine="0"/>
      </w:pPr>
      <w:r>
        <w:t>a) primeira parcela considerando o número de jogos realizados durante o primeiro mês de contrato, até o 10º (décimo) dia útil do mês subsequente;</w:t>
      </w:r>
    </w:p>
    <w:p w:rsidR="007E0735" w:rsidRDefault="007D06E6">
      <w:pPr>
        <w:keepNext/>
        <w:widowControl w:val="0"/>
        <w:pBdr>
          <w:top w:val="nil"/>
          <w:left w:val="nil"/>
          <w:bottom w:val="nil"/>
          <w:right w:val="nil"/>
          <w:between w:val="nil"/>
        </w:pBdr>
        <w:tabs>
          <w:tab w:val="left" w:pos="1750"/>
        </w:tabs>
        <w:spacing w:after="0" w:line="240" w:lineRule="auto"/>
        <w:ind w:left="366" w:firstLine="0"/>
      </w:pPr>
      <w:r>
        <w:t>b) segunda parcela considerando o número de jogos realizados durante o segundo mês de contrato, até o 10º (déc</w:t>
      </w:r>
      <w:r>
        <w:t>imo) dia útil do mês subsequente;</w:t>
      </w:r>
    </w:p>
    <w:p w:rsidR="007E0735" w:rsidRDefault="007D06E6">
      <w:pPr>
        <w:keepNext/>
        <w:widowControl w:val="0"/>
        <w:pBdr>
          <w:top w:val="nil"/>
          <w:left w:val="nil"/>
          <w:bottom w:val="nil"/>
          <w:right w:val="nil"/>
          <w:between w:val="nil"/>
        </w:pBdr>
        <w:tabs>
          <w:tab w:val="left" w:pos="1750"/>
        </w:tabs>
        <w:spacing w:after="120" w:line="240" w:lineRule="auto"/>
        <w:ind w:left="366" w:firstLine="0"/>
      </w:pPr>
      <w:r>
        <w:t>c) terceira parcela considerando o número de jogos realizados durante o terceiro mês de contrato, até o 10º (décimo) dia útil do mês subsequente.</w:t>
      </w:r>
    </w:p>
    <w:p w:rsidR="007E0735" w:rsidRDefault="007D06E6">
      <w:pPr>
        <w:numPr>
          <w:ilvl w:val="2"/>
          <w:numId w:val="13"/>
        </w:numPr>
        <w:spacing w:after="0"/>
        <w:ind w:left="0" w:right="0" w:firstLine="567"/>
      </w:pPr>
      <w:r>
        <w:t>Independentemente da atividade exercida, o contribuinte que pratique operaçõ</w:t>
      </w:r>
      <w:r>
        <w:t xml:space="preserve">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w:t>
      </w:r>
      <w:r>
        <w:t>colo ICMS nº 85, de 09/07/2010.</w:t>
      </w:r>
    </w:p>
    <w:p w:rsidR="007E0735" w:rsidRDefault="007D06E6">
      <w:pPr>
        <w:numPr>
          <w:ilvl w:val="1"/>
          <w:numId w:val="13"/>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pPr>
        <w:numPr>
          <w:ilvl w:val="1"/>
          <w:numId w:val="13"/>
        </w:numPr>
        <w:ind w:left="0" w:right="0" w:firstLine="567"/>
      </w:pPr>
      <w:r>
        <w:t>A Nota Fiscal somente será liberada para pagamento quando a entrega for feita em total conformidade com as especificações exigidas pelo Município.</w:t>
      </w:r>
    </w:p>
    <w:p w:rsidR="007E0735" w:rsidRDefault="007D06E6">
      <w:pPr>
        <w:numPr>
          <w:ilvl w:val="1"/>
          <w:numId w:val="13"/>
        </w:numPr>
        <w:ind w:left="0" w:right="0" w:firstLine="567"/>
      </w:pPr>
      <w:r>
        <w:t xml:space="preserve">Nenhum pagamento será efetuado ao licitante vencedor enquanto pendente de liquidação de quaisquer obrigações </w:t>
      </w:r>
      <w:r>
        <w:t>financeiras que lhe foram impostas, em virtude de penalidade ou inadimplência, sem que isso gere direito ao pleito de reajustamento de preços ou correção monetária.</w:t>
      </w:r>
    </w:p>
    <w:p w:rsidR="007E0735" w:rsidRDefault="007D06E6">
      <w:pPr>
        <w:numPr>
          <w:ilvl w:val="1"/>
          <w:numId w:val="13"/>
        </w:numPr>
        <w:ind w:left="0" w:right="0" w:firstLine="567"/>
      </w:pPr>
      <w:r>
        <w:lastRenderedPageBreak/>
        <w:t>Na eventualidade de aplicação de multas, estas deverão ser liquidadas simultaneamente com p</w:t>
      </w:r>
      <w:r>
        <w:t>arcela vinculada ao evento cujo descumprimento der origem à aplicação da penalidade, sendo descontadas dos pagamentos devidos pela Administração.</w:t>
      </w:r>
    </w:p>
    <w:p w:rsidR="007E0735" w:rsidRDefault="007D06E6">
      <w:pPr>
        <w:numPr>
          <w:ilvl w:val="1"/>
          <w:numId w:val="13"/>
        </w:numPr>
        <w:ind w:left="0" w:right="0" w:firstLine="567"/>
      </w:pPr>
      <w:r>
        <w:t xml:space="preserve">A inadimplência do licitante vencedor com relação aos encargos sociais, trabalhistas, fiscais e comerciais ou </w:t>
      </w:r>
      <w:r>
        <w:t>indenizações, não transfere ao Município de Passo Fundo a responsabilidade por seu pagamento, nem poderá onerar o objeto contratado, de acordo com o artigo 71, § 1º, da Lei Federal 8.666/93.</w:t>
      </w:r>
    </w:p>
    <w:p w:rsidR="007E0735" w:rsidRDefault="007D06E6">
      <w:pPr>
        <w:numPr>
          <w:ilvl w:val="1"/>
          <w:numId w:val="13"/>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w:t>
      </w:r>
      <w:r>
        <w:rPr>
          <w:b/>
          <w:highlight w:val="yellow"/>
          <w:u w:val="single"/>
        </w:rPr>
        <w:t>respondente. A referida conta deverá estar no nome e CNPJ do licitante.</w:t>
      </w:r>
    </w:p>
    <w:p w:rsidR="007E0735" w:rsidRDefault="007E0735">
      <w:pPr>
        <w:spacing w:after="222"/>
        <w:ind w:left="567" w:right="0" w:firstLine="0"/>
        <w:rPr>
          <w:sz w:val="2"/>
          <w:szCs w:val="2"/>
        </w:rPr>
      </w:pPr>
    </w:p>
    <w:p w:rsidR="007E0735" w:rsidRDefault="007D06E6">
      <w:pPr>
        <w:numPr>
          <w:ilvl w:val="0"/>
          <w:numId w:val="13"/>
        </w:numPr>
        <w:ind w:right="0"/>
      </w:pPr>
      <w:r>
        <w:rPr>
          <w:b/>
        </w:rPr>
        <w:t>DOS RECURSOS FINANCEIROS</w:t>
      </w:r>
    </w:p>
    <w:p w:rsidR="007E0735" w:rsidRDefault="007D06E6">
      <w:pPr>
        <w:numPr>
          <w:ilvl w:val="1"/>
          <w:numId w:val="13"/>
        </w:numPr>
        <w:spacing w:after="0"/>
        <w:ind w:left="0" w:right="0" w:firstLine="567"/>
      </w:pPr>
      <w:r>
        <w:t>Trata-se de registro de preços, assim as dotações orçamentárias serão definidas no momento da requisição de compra.</w:t>
      </w:r>
    </w:p>
    <w:p w:rsidR="007E0735" w:rsidRDefault="007D06E6">
      <w:pPr>
        <w:pBdr>
          <w:top w:val="nil"/>
          <w:left w:val="nil"/>
          <w:bottom w:val="nil"/>
          <w:right w:val="nil"/>
          <w:between w:val="nil"/>
        </w:pBdr>
        <w:spacing w:after="0" w:line="240" w:lineRule="auto"/>
        <w:ind w:left="366" w:firstLine="0"/>
      </w:pPr>
      <w:r>
        <w:t xml:space="preserve">07 </w:t>
      </w:r>
      <w:r>
        <w:tab/>
      </w:r>
      <w:proofErr w:type="spellStart"/>
      <w:r>
        <w:t>Depart</w:t>
      </w:r>
      <w:proofErr w:type="spellEnd"/>
      <w:r>
        <w:t>. De Educação e Desporto</w:t>
      </w:r>
    </w:p>
    <w:p w:rsidR="007E0735" w:rsidRDefault="007D06E6">
      <w:pPr>
        <w:pBdr>
          <w:top w:val="nil"/>
          <w:left w:val="nil"/>
          <w:bottom w:val="nil"/>
          <w:right w:val="nil"/>
          <w:between w:val="nil"/>
        </w:pBdr>
        <w:spacing w:after="0" w:line="240" w:lineRule="auto"/>
        <w:ind w:left="366" w:firstLine="0"/>
      </w:pPr>
      <w:r>
        <w:t>Departa</w:t>
      </w:r>
      <w:r>
        <w:t>mento Esportivo</w:t>
      </w:r>
    </w:p>
    <w:p w:rsidR="007E0735" w:rsidRDefault="007D06E6">
      <w:pPr>
        <w:pBdr>
          <w:top w:val="nil"/>
          <w:left w:val="nil"/>
          <w:bottom w:val="nil"/>
          <w:right w:val="nil"/>
          <w:between w:val="nil"/>
        </w:pBdr>
        <w:spacing w:after="0" w:line="240" w:lineRule="auto"/>
        <w:ind w:left="366" w:firstLine="0"/>
      </w:pPr>
      <w:r>
        <w:t xml:space="preserve">3.3.90.39 OUTROS SERVICOS DE TERCEIROS - PESSOA JURÍDICA  </w:t>
      </w:r>
    </w:p>
    <w:p w:rsidR="007E0735" w:rsidRDefault="007D06E6">
      <w:pPr>
        <w:pBdr>
          <w:top w:val="nil"/>
          <w:left w:val="nil"/>
          <w:bottom w:val="nil"/>
          <w:right w:val="nil"/>
          <w:between w:val="nil"/>
        </w:pBdr>
        <w:spacing w:after="0" w:line="240" w:lineRule="auto"/>
        <w:ind w:left="366" w:firstLine="0"/>
      </w:pPr>
      <w:r>
        <w:t>Verba 1806</w:t>
      </w:r>
    </w:p>
    <w:p w:rsidR="007E0735" w:rsidRDefault="007E0735">
      <w:pPr>
        <w:ind w:left="366" w:right="0" w:firstLine="0"/>
      </w:pPr>
    </w:p>
    <w:p w:rsidR="007E0735" w:rsidRDefault="007E0735">
      <w:pPr>
        <w:ind w:left="366" w:right="0" w:firstLine="0"/>
      </w:pPr>
    </w:p>
    <w:p w:rsidR="007E0735" w:rsidRDefault="007D06E6">
      <w:pPr>
        <w:numPr>
          <w:ilvl w:val="0"/>
          <w:numId w:val="13"/>
        </w:numPr>
        <w:ind w:right="0"/>
      </w:pPr>
      <w:r>
        <w:rPr>
          <w:b/>
        </w:rPr>
        <w:t>DAS SANÇÕES E DAS PENALIDADES</w:t>
      </w:r>
    </w:p>
    <w:p w:rsidR="007E0735" w:rsidRDefault="007D06E6">
      <w:pPr>
        <w:numPr>
          <w:ilvl w:val="1"/>
          <w:numId w:val="13"/>
        </w:numPr>
        <w:ind w:left="0" w:right="0" w:firstLine="567"/>
      </w:pPr>
      <w:r>
        <w:t>O licitante vencedor ficará passível da aplicação das sanções e penalidades previstas na Lei Federal 10.520/02, Decreto Federal 10.024/19,</w:t>
      </w:r>
      <w:r>
        <w:t xml:space="preserve"> Decreto Municipal 2.534/2017 (Pregão)</w:t>
      </w:r>
      <w:r>
        <w:t xml:space="preserve">, </w:t>
      </w:r>
      <w:r>
        <w:t>Decreto Municipal 2.717/2020 (Pregão Eletrônico) e, subsidiariamente, na Lei Federal 8.666/93, aplicáveis isolada ou conjuntamente, nas seguintes situações:</w:t>
      </w:r>
    </w:p>
    <w:p w:rsidR="007E0735" w:rsidRDefault="007D06E6">
      <w:pPr>
        <w:numPr>
          <w:ilvl w:val="2"/>
          <w:numId w:val="13"/>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w:t>
      </w:r>
      <w:r>
        <w:t xml:space="preserve">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pPr>
        <w:numPr>
          <w:ilvl w:val="2"/>
          <w:numId w:val="13"/>
        </w:numPr>
        <w:spacing w:after="0"/>
        <w:ind w:left="0" w:right="0" w:firstLine="567"/>
      </w:pPr>
      <w:r>
        <w:rPr>
          <w:b/>
        </w:rPr>
        <w:t>Pela oferta de produto e/ou serviço em desacordo com as</w:t>
      </w:r>
      <w:r>
        <w:t xml:space="preserve"> </w:t>
      </w:r>
      <w:r>
        <w:rPr>
          <w:b/>
        </w:rPr>
        <w:t>e</w:t>
      </w:r>
      <w:r>
        <w:rPr>
          <w:b/>
        </w:rPr>
        <w:t>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lastRenderedPageBreak/>
        <w:t>Multa na razão de 5% (cinco por cento) sobre o valor total do item ofertado em desacordo.</w:t>
      </w:r>
    </w:p>
    <w:p w:rsidR="007E0735" w:rsidRDefault="007D06E6">
      <w:pPr>
        <w:numPr>
          <w:ilvl w:val="2"/>
          <w:numId w:val="13"/>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w:t>
      </w:r>
      <w:r>
        <w:t>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pPr>
        <w:numPr>
          <w:ilvl w:val="2"/>
          <w:numId w:val="13"/>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w:t>
      </w:r>
      <w:r>
        <w:t>pio de Quinze de Novembro, RS, pelo prazo de até 02 (dois) anos.</w:t>
      </w:r>
    </w:p>
    <w:p w:rsidR="007E0735" w:rsidRDefault="007D06E6">
      <w:pPr>
        <w:numPr>
          <w:ilvl w:val="2"/>
          <w:numId w:val="13"/>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w:t>
      </w:r>
      <w:r>
        <w:t>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pPr>
        <w:numPr>
          <w:ilvl w:val="2"/>
          <w:numId w:val="13"/>
        </w:numPr>
        <w:spacing w:after="0"/>
        <w:ind w:left="0" w:right="0" w:firstLine="567"/>
      </w:pPr>
      <w:r>
        <w:rPr>
          <w:b/>
        </w:rPr>
        <w:t>Por causar prejuízo material</w:t>
      </w:r>
      <w:r>
        <w:t xml:space="preserve"> resultante </w:t>
      </w:r>
      <w:r>
        <w:t>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7D06E6">
      <w:pPr>
        <w:numPr>
          <w:ilvl w:val="1"/>
          <w:numId w:val="13"/>
        </w:numPr>
        <w:ind w:left="0" w:right="0" w:firstLine="567"/>
      </w:pPr>
      <w:r>
        <w:t>Nos termos do art. 7º da Lei Federal 10.520/02 e do art. 49 do Decreto Federal 10.024/19, o licitante, sem prejuízo das dema</w:t>
      </w:r>
      <w:r>
        <w:t>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w:t>
      </w:r>
      <w:r>
        <w:t>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lastRenderedPageBreak/>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pPr>
        <w:numPr>
          <w:ilvl w:val="1"/>
          <w:numId w:val="13"/>
        </w:numPr>
        <w:ind w:left="0" w:right="0" w:firstLine="567"/>
      </w:pPr>
      <w:r>
        <w:t>Da aplicação das penas previstas caberá recurso no prazo de 05 (cinco) dias úteis, contados da intimação, o qual deverá poderá ser enviado por e-mail ou protocolado no Pr</w:t>
      </w:r>
      <w:r>
        <w:t>otocolo Central do Município de Quinze de Novembro, RS.</w:t>
      </w:r>
    </w:p>
    <w:p w:rsidR="007E0735" w:rsidRDefault="007D06E6">
      <w:pPr>
        <w:numPr>
          <w:ilvl w:val="1"/>
          <w:numId w:val="13"/>
        </w:numPr>
        <w:spacing w:after="222"/>
        <w:ind w:left="0" w:right="0" w:firstLine="567"/>
      </w:pPr>
      <w:r>
        <w:t>O recurso ou o pedido de reconsideração, relativos às penalidades acima dispostas, será dirigido à Autoridade Competente para decisão.</w:t>
      </w:r>
    </w:p>
    <w:p w:rsidR="007E0735" w:rsidRDefault="007D06E6">
      <w:pPr>
        <w:numPr>
          <w:ilvl w:val="0"/>
          <w:numId w:val="13"/>
        </w:numPr>
        <w:ind w:right="0"/>
      </w:pPr>
      <w:r>
        <w:rPr>
          <w:b/>
        </w:rPr>
        <w:t>DAS DISPOSIÇÕES FINAIS</w:t>
      </w:r>
    </w:p>
    <w:p w:rsidR="007E0735" w:rsidRDefault="007D06E6">
      <w:pPr>
        <w:numPr>
          <w:ilvl w:val="1"/>
          <w:numId w:val="13"/>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pPr>
        <w:numPr>
          <w:ilvl w:val="1"/>
          <w:numId w:val="13"/>
        </w:numPr>
        <w:ind w:left="0" w:right="0" w:firstLine="567"/>
      </w:pPr>
      <w:r>
        <w:t>O licitante é r</w:t>
      </w:r>
      <w:r>
        <w:t>esponsável pela fidelidade e legitimidade das informações e/ou documentos apresentados em qualquer fase da licitação.</w:t>
      </w:r>
    </w:p>
    <w:p w:rsidR="007E0735" w:rsidRDefault="007D06E6">
      <w:pPr>
        <w:numPr>
          <w:ilvl w:val="1"/>
          <w:numId w:val="13"/>
        </w:numPr>
        <w:ind w:left="0" w:right="0" w:firstLine="567"/>
      </w:pPr>
      <w:r>
        <w:t>Nenhuma indenização será devida ao licitante por apresentar documentação, proposta e/ou amostra relativa ao presente certame.</w:t>
      </w:r>
    </w:p>
    <w:p w:rsidR="007E0735" w:rsidRDefault="007D06E6">
      <w:pPr>
        <w:numPr>
          <w:ilvl w:val="1"/>
          <w:numId w:val="13"/>
        </w:numPr>
        <w:ind w:left="0" w:right="0" w:firstLine="567"/>
      </w:pPr>
      <w:r>
        <w:t>No interesse</w:t>
      </w:r>
      <w:r>
        <w:t xml:space="preserv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pPr>
        <w:numPr>
          <w:ilvl w:val="1"/>
          <w:numId w:val="13"/>
        </w:numPr>
        <w:ind w:left="0" w:right="0" w:firstLine="567"/>
      </w:pPr>
      <w:r>
        <w:t>A Administração poderá optar por apenas uma proposta, rejei</w:t>
      </w:r>
      <w:r>
        <w:t>tá-las, anular ou revogar a licitação nos casos previstos em lei, sem que, por este motivo, tenha o licitante direito a qualquer reclamação ou indenização.</w:t>
      </w:r>
    </w:p>
    <w:p w:rsidR="007E0735" w:rsidRDefault="007D06E6">
      <w:pPr>
        <w:numPr>
          <w:ilvl w:val="1"/>
          <w:numId w:val="13"/>
        </w:numPr>
        <w:ind w:right="0" w:firstLine="567"/>
      </w:pPr>
      <w:r>
        <w:t>O resultado desta licitação será lavrado em ata eletrônica, a qual ficará disponível nos sites nos s</w:t>
      </w:r>
      <w:r>
        <w:t xml:space="preserve">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pPr>
        <w:numPr>
          <w:ilvl w:val="1"/>
          <w:numId w:val="13"/>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pPr>
        <w:numPr>
          <w:ilvl w:val="1"/>
          <w:numId w:val="13"/>
        </w:numPr>
        <w:spacing w:after="0" w:line="265" w:lineRule="auto"/>
        <w:ind w:left="0" w:right="0" w:firstLine="567"/>
      </w:pPr>
      <w:r>
        <w:t>Os casos omissos ao presente Edital serão dirimidos pela Preg</w:t>
      </w:r>
      <w:r>
        <w:t>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lastRenderedPageBreak/>
        <w:t>Quinze de Novembro, RS, 20 de novembro de 2023.</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pPr>
        <w:spacing w:after="160"/>
        <w:ind w:left="0" w:right="0" w:firstLine="0"/>
        <w:jc w:val="left"/>
      </w:pPr>
      <w:r>
        <w:br w:type="page"/>
      </w:r>
    </w:p>
    <w:p w:rsidR="007E0735" w:rsidRDefault="007D06E6">
      <w:pPr>
        <w:jc w:val="center"/>
        <w:rPr>
          <w:b/>
        </w:rPr>
      </w:pP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Pregão Eletrônico nº 24/2023</w:t>
      </w:r>
    </w:p>
    <w:p w:rsidR="007E0735" w:rsidRDefault="007D06E6">
      <w:pPr>
        <w:spacing w:after="0" w:line="240" w:lineRule="auto"/>
        <w:rPr>
          <w:b/>
        </w:rPr>
      </w:pPr>
      <w:r>
        <w:rPr>
          <w:b/>
        </w:rPr>
        <w:t>1 – OBJETO</w:t>
      </w:r>
    </w:p>
    <w:p w:rsidR="007E0735" w:rsidRDefault="007D06E6">
      <w:pPr>
        <w:numPr>
          <w:ilvl w:val="0"/>
          <w:numId w:val="17"/>
        </w:numPr>
        <w:spacing w:after="0" w:line="240" w:lineRule="auto"/>
        <w:ind w:right="0"/>
        <w:jc w:val="left"/>
        <w:rPr>
          <w:b/>
        </w:rPr>
      </w:pPr>
      <w:r>
        <w:rPr>
          <w:b/>
        </w:rPr>
        <w:t>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Default="007E0735">
      <w:pPr>
        <w:spacing w:after="0" w:line="240" w:lineRule="auto"/>
        <w:ind w:left="720" w:right="0" w:firstLine="0"/>
      </w:pPr>
    </w:p>
    <w:p w:rsidR="007E0735" w:rsidRDefault="007D06E6">
      <w:pPr>
        <w:spacing w:after="0" w:line="240" w:lineRule="auto"/>
        <w:ind w:left="567" w:right="-108" w:firstLine="0"/>
      </w:pPr>
      <w:r>
        <w:rPr>
          <w:b/>
          <w:u w:val="single"/>
        </w:rPr>
        <w:t>Serviços</w:t>
      </w:r>
      <w:r>
        <w:rPr>
          <w:b/>
          <w:sz w:val="28"/>
          <w:szCs w:val="28"/>
          <w:u w:val="single"/>
        </w:rPr>
        <w:t xml:space="preserve"> </w:t>
      </w:r>
      <w:r>
        <w:rPr>
          <w:b/>
          <w:u w:val="single"/>
        </w:rPr>
        <w:t>de</w:t>
      </w:r>
      <w:r>
        <w:rPr>
          <w:b/>
          <w:sz w:val="28"/>
          <w:szCs w:val="28"/>
          <w:u w:val="single"/>
        </w:rPr>
        <w:t xml:space="preserve"> </w:t>
      </w:r>
      <w:r>
        <w:rPr>
          <w:b/>
          <w:sz w:val="24"/>
          <w:szCs w:val="24"/>
          <w:u w:val="single"/>
        </w:rPr>
        <w:t>arbitragem para o Campeonato de Futebol de Campo Categoria Aspirante e Principal edição 2023/2024</w:t>
      </w:r>
    </w:p>
    <w:p w:rsidR="007E0735" w:rsidRDefault="007E0735">
      <w:pPr>
        <w:spacing w:after="200" w:line="276" w:lineRule="auto"/>
        <w:ind w:left="720" w:right="0" w:firstLine="0"/>
        <w:jc w:val="left"/>
        <w:rPr>
          <w:b/>
        </w:rPr>
      </w:pPr>
    </w:p>
    <w:p w:rsidR="007E0735" w:rsidRDefault="007E0735">
      <w:pPr>
        <w:spacing w:after="0" w:line="240" w:lineRule="auto"/>
        <w:ind w:left="1080" w:right="0" w:firstLine="0"/>
        <w:jc w:val="left"/>
        <w:rPr>
          <w:b/>
        </w:rPr>
      </w:pPr>
    </w:p>
    <w:p w:rsidR="007E0735" w:rsidRDefault="007D06E6">
      <w:pPr>
        <w:spacing w:after="0" w:line="240" w:lineRule="auto"/>
        <w:ind w:left="0" w:right="0" w:firstLine="0"/>
        <w:rPr>
          <w:b/>
          <w:highlight w:val="red"/>
        </w:rPr>
      </w:pPr>
      <w:r>
        <w:rPr>
          <w:b/>
        </w:rPr>
        <w:t>1.3. Composição dos custos - Valores máximos permitidos (*)</w:t>
      </w:r>
    </w:p>
    <w:p w:rsidR="007E0735" w:rsidRDefault="007E0735">
      <w:pPr>
        <w:shd w:val="clear" w:color="auto" w:fill="FFFFFF"/>
        <w:spacing w:after="0" w:line="240" w:lineRule="auto"/>
        <w:ind w:left="1080" w:right="0" w:firstLine="0"/>
        <w:rPr>
          <w:i/>
        </w:rPr>
      </w:pPr>
    </w:p>
    <w:p w:rsidR="007E0735" w:rsidRDefault="007E0735">
      <w:pPr>
        <w:shd w:val="clear" w:color="auto" w:fill="FFFFFF"/>
        <w:spacing w:after="0" w:line="240" w:lineRule="auto"/>
        <w:ind w:left="1080" w:right="0" w:firstLine="0"/>
        <w:rPr>
          <w:i/>
        </w:rPr>
      </w:pPr>
    </w:p>
    <w:tbl>
      <w:tblPr>
        <w:tblStyle w:val="a"/>
        <w:tblW w:w="796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2685"/>
        <w:gridCol w:w="2655"/>
      </w:tblGrid>
      <w:tr w:rsidR="007E0735">
        <w:tc>
          <w:tcPr>
            <w:tcW w:w="262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proofErr w:type="gramStart"/>
            <w:r>
              <w:rPr>
                <w:i/>
              </w:rPr>
              <w:t>lote</w:t>
            </w:r>
            <w:proofErr w:type="gramEnd"/>
          </w:p>
        </w:tc>
        <w:tc>
          <w:tcPr>
            <w:tcW w:w="268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proofErr w:type="gramStart"/>
            <w:r>
              <w:rPr>
                <w:i/>
              </w:rPr>
              <w:t>descrição</w:t>
            </w:r>
            <w:proofErr w:type="gramEnd"/>
            <w:r>
              <w:rPr>
                <w:i/>
              </w:rPr>
              <w:t xml:space="preserve"> </w:t>
            </w:r>
          </w:p>
        </w:tc>
        <w:tc>
          <w:tcPr>
            <w:tcW w:w="265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proofErr w:type="gramStart"/>
            <w:r>
              <w:rPr>
                <w:i/>
              </w:rPr>
              <w:t>valor</w:t>
            </w:r>
            <w:proofErr w:type="gramEnd"/>
            <w:r>
              <w:rPr>
                <w:i/>
              </w:rPr>
              <w:t xml:space="preserve"> de referência</w:t>
            </w:r>
          </w:p>
        </w:tc>
      </w:tr>
      <w:tr w:rsidR="007E0735">
        <w:tc>
          <w:tcPr>
            <w:tcW w:w="262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r>
              <w:rPr>
                <w:i/>
              </w:rPr>
              <w:t>1</w:t>
            </w:r>
          </w:p>
        </w:tc>
        <w:tc>
          <w:tcPr>
            <w:tcW w:w="268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proofErr w:type="gramStart"/>
            <w:r>
              <w:rPr>
                <w:i/>
              </w:rPr>
              <w:t>serviços</w:t>
            </w:r>
            <w:proofErr w:type="gramEnd"/>
            <w:r>
              <w:rPr>
                <w:i/>
              </w:rPr>
              <w:t xml:space="preserve"> de arbitragem de 66 jogos do campeonato municipal de futebol de campo categorias principal e aspirantes edição 2023/2024 ( serão realizados sempre 2 jogos, sendo um da categoria principal e outro da categoria aspirante)</w:t>
            </w:r>
          </w:p>
        </w:tc>
        <w:tc>
          <w:tcPr>
            <w:tcW w:w="2655" w:type="dxa"/>
            <w:shd w:val="clear" w:color="auto" w:fill="auto"/>
            <w:tcMar>
              <w:top w:w="100" w:type="dxa"/>
              <w:left w:w="100" w:type="dxa"/>
              <w:bottom w:w="100" w:type="dxa"/>
              <w:right w:w="100" w:type="dxa"/>
            </w:tcMar>
          </w:tcPr>
          <w:p w:rsidR="007E0735" w:rsidRDefault="007D06E6">
            <w:pPr>
              <w:widowControl w:val="0"/>
              <w:pBdr>
                <w:top w:val="nil"/>
                <w:left w:val="nil"/>
                <w:bottom w:val="nil"/>
                <w:right w:val="nil"/>
                <w:between w:val="nil"/>
              </w:pBdr>
              <w:spacing w:after="0" w:line="240" w:lineRule="auto"/>
              <w:ind w:left="0" w:right="0" w:firstLine="0"/>
              <w:jc w:val="left"/>
              <w:rPr>
                <w:i/>
              </w:rPr>
            </w:pPr>
            <w:r>
              <w:rPr>
                <w:i/>
              </w:rPr>
              <w:t>R$ 35.270,00</w:t>
            </w:r>
          </w:p>
        </w:tc>
      </w:tr>
    </w:tbl>
    <w:p w:rsidR="007E0735" w:rsidRDefault="007E0735">
      <w:pPr>
        <w:shd w:val="clear" w:color="auto" w:fill="FFFFFF"/>
        <w:spacing w:after="0" w:line="240" w:lineRule="auto"/>
        <w:ind w:left="1080" w:right="0" w:firstLine="0"/>
        <w:rPr>
          <w:i/>
        </w:rPr>
      </w:pPr>
    </w:p>
    <w:p w:rsidR="007E0735" w:rsidRDefault="007E0735">
      <w:pPr>
        <w:shd w:val="clear" w:color="auto" w:fill="FFFFFF"/>
        <w:spacing w:after="0" w:line="240" w:lineRule="auto"/>
        <w:ind w:left="1080" w:right="0" w:firstLine="0"/>
        <w:rPr>
          <w:i/>
        </w:rPr>
      </w:pPr>
    </w:p>
    <w:p w:rsidR="007E0735" w:rsidRDefault="007D06E6">
      <w:pPr>
        <w:shd w:val="clear" w:color="auto" w:fill="FFFFFF"/>
        <w:spacing w:after="0" w:line="240" w:lineRule="auto"/>
        <w:ind w:left="1080" w:right="0" w:firstLine="0"/>
        <w:rPr>
          <w:i/>
        </w:rPr>
      </w:pPr>
      <w:r>
        <w:rPr>
          <w:i/>
        </w:rPr>
        <w:t>Obs.: OS VALORES CONSTANTES DO TERMO DE REFERÊNCIA, SERÃO OS VALORES MÁXIMOS PERMITIDOS PARA O PROCESSAMENTO E JULGAMENTO DAS PROPOSTAS, DOS LANCES E DAS NEGOCIAÇÕES FINAIS DO PRESENTE CERTAME LICITATÓRIO.</w:t>
      </w:r>
    </w:p>
    <w:p w:rsidR="007E0735" w:rsidRDefault="007E0735">
      <w:pPr>
        <w:shd w:val="clear" w:color="auto" w:fill="FFFFFF"/>
        <w:spacing w:after="0" w:line="240" w:lineRule="auto"/>
        <w:ind w:left="1080" w:right="0" w:firstLine="0"/>
        <w:rPr>
          <w:i/>
        </w:rPr>
      </w:pPr>
    </w:p>
    <w:p w:rsidR="007E0735" w:rsidRDefault="007D06E6">
      <w:pPr>
        <w:shd w:val="clear" w:color="auto" w:fill="FFFFFF"/>
        <w:spacing w:after="0" w:line="240" w:lineRule="auto"/>
        <w:ind w:left="1080" w:right="0" w:firstLine="0"/>
        <w:rPr>
          <w:b/>
        </w:rPr>
      </w:pPr>
      <w:r>
        <w:rPr>
          <w:b/>
        </w:rPr>
        <w:t>1.4 da composição individual dos custos por jogos</w:t>
      </w:r>
    </w:p>
    <w:p w:rsidR="007E0735" w:rsidRDefault="007E0735">
      <w:pPr>
        <w:shd w:val="clear" w:color="auto" w:fill="FFFFFF"/>
        <w:spacing w:after="0" w:line="240" w:lineRule="auto"/>
        <w:ind w:left="0" w:right="0" w:firstLine="0"/>
        <w:rPr>
          <w:i/>
        </w:rPr>
      </w:pPr>
    </w:p>
    <w:tbl>
      <w:tblPr>
        <w:tblStyle w:val="a0"/>
        <w:tblW w:w="92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55"/>
        <w:gridCol w:w="508"/>
        <w:gridCol w:w="2224"/>
        <w:gridCol w:w="1136"/>
        <w:gridCol w:w="1389"/>
        <w:gridCol w:w="2164"/>
      </w:tblGrid>
      <w:tr w:rsidR="007E0735">
        <w:trPr>
          <w:jc w:val="center"/>
        </w:trPr>
        <w:tc>
          <w:tcPr>
            <w:tcW w:w="1413"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720" w:right="0" w:firstLine="0"/>
              <w:rPr>
                <w:b/>
              </w:rPr>
            </w:pPr>
            <w:proofErr w:type="gramStart"/>
            <w:r>
              <w:rPr>
                <w:b/>
              </w:rPr>
              <w:lastRenderedPageBreak/>
              <w:t>lote</w:t>
            </w:r>
            <w:proofErr w:type="gramEnd"/>
          </w:p>
        </w:tc>
        <w:tc>
          <w:tcPr>
            <w:tcW w:w="963" w:type="dxa"/>
            <w:gridSpan w:val="2"/>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rPr>
                <w:b/>
              </w:rPr>
            </w:pPr>
            <w:proofErr w:type="gramStart"/>
            <w:r>
              <w:rPr>
                <w:b/>
              </w:rPr>
              <w:t>item</w:t>
            </w:r>
            <w:proofErr w:type="gramEnd"/>
          </w:p>
        </w:tc>
        <w:tc>
          <w:tcPr>
            <w:tcW w:w="222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rPr>
                <w:b/>
              </w:rPr>
            </w:pPr>
            <w:r>
              <w:rPr>
                <w:b/>
              </w:rPr>
              <w:t>DESCRIÇÃO</w:t>
            </w:r>
          </w:p>
        </w:tc>
        <w:tc>
          <w:tcPr>
            <w:tcW w:w="1136"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rPr>
                <w:b/>
              </w:rPr>
            </w:pPr>
            <w:r>
              <w:rPr>
                <w:b/>
              </w:rPr>
              <w:t>Quant</w:t>
            </w:r>
          </w:p>
          <w:p w:rsidR="007E0735" w:rsidRDefault="007D06E6">
            <w:pPr>
              <w:spacing w:after="0" w:line="240" w:lineRule="auto"/>
              <w:ind w:left="0" w:right="0" w:firstLine="0"/>
              <w:jc w:val="center"/>
              <w:rPr>
                <w:b/>
              </w:rPr>
            </w:pPr>
            <w:proofErr w:type="gramStart"/>
            <w:r>
              <w:rPr>
                <w:b/>
              </w:rPr>
              <w:t>jogos</w:t>
            </w:r>
            <w:proofErr w:type="gramEnd"/>
          </w:p>
        </w:tc>
        <w:tc>
          <w:tcPr>
            <w:tcW w:w="1389"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rPr>
                <w:b/>
              </w:rPr>
            </w:pPr>
            <w:r>
              <w:rPr>
                <w:b/>
              </w:rPr>
              <w:t>Valor unitário</w:t>
            </w:r>
          </w:p>
        </w:tc>
        <w:tc>
          <w:tcPr>
            <w:tcW w:w="216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rPr>
                <w:b/>
              </w:rPr>
            </w:pPr>
            <w:r>
              <w:rPr>
                <w:b/>
              </w:rPr>
              <w:t xml:space="preserve">Valor total </w:t>
            </w:r>
          </w:p>
        </w:tc>
      </w:tr>
      <w:tr w:rsidR="007E0735">
        <w:trPr>
          <w:trHeight w:val="702"/>
          <w:jc w:val="center"/>
        </w:trPr>
        <w:tc>
          <w:tcPr>
            <w:tcW w:w="1413" w:type="dxa"/>
            <w:tcBorders>
              <w:top w:val="single" w:sz="4" w:space="0" w:color="000000"/>
              <w:left w:val="single" w:sz="4" w:space="0" w:color="000000"/>
              <w:bottom w:val="single" w:sz="4" w:space="0" w:color="000000"/>
              <w:right w:val="single" w:sz="4" w:space="0" w:color="000000"/>
            </w:tcBorders>
          </w:tcPr>
          <w:p w:rsidR="007E0735" w:rsidRDefault="007E0735">
            <w:pPr>
              <w:numPr>
                <w:ilvl w:val="0"/>
                <w:numId w:val="9"/>
              </w:numPr>
              <w:spacing w:after="0" w:line="240" w:lineRule="auto"/>
              <w:ind w:right="0"/>
              <w:jc w:val="left"/>
            </w:pPr>
          </w:p>
        </w:tc>
        <w:tc>
          <w:tcPr>
            <w:tcW w:w="963" w:type="dxa"/>
            <w:gridSpan w:val="2"/>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1</w:t>
            </w:r>
          </w:p>
        </w:tc>
        <w:tc>
          <w:tcPr>
            <w:tcW w:w="222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Jogos da Primeira Fase do Campeonato</w:t>
            </w:r>
          </w:p>
        </w:tc>
        <w:tc>
          <w:tcPr>
            <w:tcW w:w="1136"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42</w:t>
            </w:r>
          </w:p>
        </w:tc>
        <w:tc>
          <w:tcPr>
            <w:tcW w:w="1389"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R$ 525,00</w:t>
            </w:r>
          </w:p>
          <w:p w:rsidR="007E0735" w:rsidRDefault="007E0735">
            <w:pPr>
              <w:spacing w:after="0" w:line="240" w:lineRule="auto"/>
              <w:ind w:left="0" w:right="0" w:firstLine="0"/>
              <w:jc w:val="center"/>
            </w:pPr>
          </w:p>
        </w:tc>
        <w:tc>
          <w:tcPr>
            <w:tcW w:w="2164" w:type="dxa"/>
            <w:tcBorders>
              <w:top w:val="single" w:sz="4" w:space="0" w:color="000000"/>
              <w:left w:val="single" w:sz="4" w:space="0" w:color="000000"/>
              <w:bottom w:val="single" w:sz="4" w:space="0" w:color="000000"/>
              <w:right w:val="single" w:sz="4" w:space="0" w:color="000000"/>
            </w:tcBorders>
          </w:tcPr>
          <w:p w:rsidR="007E0735" w:rsidRDefault="007E0735">
            <w:pPr>
              <w:widowControl w:val="0"/>
              <w:pBdr>
                <w:top w:val="nil"/>
                <w:left w:val="nil"/>
                <w:bottom w:val="nil"/>
                <w:right w:val="nil"/>
                <w:between w:val="nil"/>
              </w:pBdr>
              <w:spacing w:after="0" w:line="276" w:lineRule="auto"/>
              <w:ind w:left="0" w:right="0" w:firstLine="0"/>
              <w:jc w:val="left"/>
            </w:pPr>
          </w:p>
          <w:tbl>
            <w:tblPr>
              <w:tblStyle w:val="a1"/>
              <w:tblW w:w="1735" w:type="dxa"/>
              <w:tblInd w:w="0" w:type="dxa"/>
              <w:tblLayout w:type="fixed"/>
              <w:tblLook w:val="0400" w:firstRow="0" w:lastRow="0" w:firstColumn="0" w:lastColumn="0" w:noHBand="0" w:noVBand="1"/>
            </w:tblPr>
            <w:tblGrid>
              <w:gridCol w:w="1735"/>
            </w:tblGrid>
            <w:tr w:rsidR="007E0735">
              <w:trPr>
                <w:trHeight w:val="375"/>
              </w:trPr>
              <w:tc>
                <w:tcPr>
                  <w:tcW w:w="1735" w:type="dxa"/>
                  <w:tcBorders>
                    <w:top w:val="nil"/>
                    <w:left w:val="nil"/>
                    <w:bottom w:val="nil"/>
                    <w:right w:val="nil"/>
                  </w:tcBorders>
                  <w:shd w:val="clear" w:color="auto" w:fill="auto"/>
                  <w:vAlign w:val="bottom"/>
                </w:tcPr>
                <w:p w:rsidR="007E0735" w:rsidRDefault="007D06E6">
                  <w:pPr>
                    <w:spacing w:after="0" w:line="240" w:lineRule="auto"/>
                    <w:ind w:left="0" w:right="0" w:firstLine="0"/>
                    <w:jc w:val="center"/>
                  </w:pPr>
                  <w:r>
                    <w:t>R$ 22.050,00</w:t>
                  </w:r>
                </w:p>
                <w:p w:rsidR="007E0735" w:rsidRDefault="007E0735">
                  <w:pPr>
                    <w:spacing w:after="0" w:line="240" w:lineRule="auto"/>
                    <w:ind w:left="0" w:right="0" w:firstLine="0"/>
                    <w:jc w:val="left"/>
                  </w:pPr>
                </w:p>
              </w:tc>
            </w:tr>
            <w:tr w:rsidR="007E0735">
              <w:trPr>
                <w:trHeight w:val="375"/>
              </w:trPr>
              <w:tc>
                <w:tcPr>
                  <w:tcW w:w="1735" w:type="dxa"/>
                  <w:tcBorders>
                    <w:top w:val="nil"/>
                    <w:left w:val="nil"/>
                    <w:bottom w:val="nil"/>
                    <w:right w:val="nil"/>
                  </w:tcBorders>
                  <w:shd w:val="clear" w:color="auto" w:fill="auto"/>
                  <w:vAlign w:val="bottom"/>
                </w:tcPr>
                <w:p w:rsidR="007E0735" w:rsidRDefault="007E0735">
                  <w:pPr>
                    <w:spacing w:after="0" w:line="240" w:lineRule="auto"/>
                    <w:ind w:left="0" w:right="0" w:firstLine="0"/>
                    <w:jc w:val="left"/>
                  </w:pPr>
                </w:p>
              </w:tc>
            </w:tr>
            <w:tr w:rsidR="007E0735">
              <w:trPr>
                <w:trHeight w:val="375"/>
              </w:trPr>
              <w:tc>
                <w:tcPr>
                  <w:tcW w:w="1735" w:type="dxa"/>
                  <w:tcBorders>
                    <w:top w:val="nil"/>
                    <w:left w:val="nil"/>
                    <w:bottom w:val="nil"/>
                    <w:right w:val="nil"/>
                  </w:tcBorders>
                  <w:shd w:val="clear" w:color="auto" w:fill="auto"/>
                  <w:vAlign w:val="bottom"/>
                </w:tcPr>
                <w:p w:rsidR="007E0735" w:rsidRDefault="007E0735">
                  <w:pPr>
                    <w:spacing w:after="0" w:line="240" w:lineRule="auto"/>
                    <w:ind w:left="0" w:right="0" w:firstLine="0"/>
                    <w:jc w:val="left"/>
                  </w:pPr>
                </w:p>
              </w:tc>
            </w:tr>
          </w:tbl>
          <w:p w:rsidR="007E0735" w:rsidRDefault="007E0735">
            <w:pPr>
              <w:spacing w:after="0" w:line="240" w:lineRule="auto"/>
              <w:ind w:left="0" w:right="0" w:firstLine="0"/>
              <w:jc w:val="center"/>
            </w:pPr>
          </w:p>
        </w:tc>
      </w:tr>
      <w:tr w:rsidR="007E0735">
        <w:trPr>
          <w:jc w:val="center"/>
        </w:trPr>
        <w:tc>
          <w:tcPr>
            <w:tcW w:w="1413"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720" w:right="0" w:firstLine="0"/>
              <w:jc w:val="left"/>
            </w:pPr>
            <w:r>
              <w:t>1</w:t>
            </w:r>
          </w:p>
        </w:tc>
        <w:tc>
          <w:tcPr>
            <w:tcW w:w="963" w:type="dxa"/>
            <w:gridSpan w:val="2"/>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2</w:t>
            </w:r>
          </w:p>
        </w:tc>
        <w:tc>
          <w:tcPr>
            <w:tcW w:w="222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Jogos da Segunda Fase do Campeonato</w:t>
            </w:r>
          </w:p>
        </w:tc>
        <w:tc>
          <w:tcPr>
            <w:tcW w:w="1136"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 xml:space="preserve"> 12</w:t>
            </w:r>
          </w:p>
        </w:tc>
        <w:tc>
          <w:tcPr>
            <w:tcW w:w="1389"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R$ 540,00</w:t>
            </w:r>
          </w:p>
          <w:p w:rsidR="007E0735" w:rsidRDefault="007E0735">
            <w:pPr>
              <w:spacing w:after="0" w:line="240" w:lineRule="auto"/>
              <w:ind w:left="0" w:right="0" w:firstLine="0"/>
              <w:jc w:val="center"/>
            </w:pPr>
          </w:p>
        </w:tc>
        <w:tc>
          <w:tcPr>
            <w:tcW w:w="216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R$ 6.480,00</w:t>
            </w:r>
          </w:p>
          <w:p w:rsidR="007E0735" w:rsidRDefault="007E0735">
            <w:pPr>
              <w:spacing w:after="0" w:line="240" w:lineRule="auto"/>
              <w:ind w:left="0" w:right="0" w:firstLine="0"/>
              <w:jc w:val="center"/>
            </w:pPr>
          </w:p>
        </w:tc>
      </w:tr>
      <w:tr w:rsidR="007E0735">
        <w:trPr>
          <w:jc w:val="center"/>
        </w:trPr>
        <w:tc>
          <w:tcPr>
            <w:tcW w:w="1413"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720" w:right="0" w:firstLine="0"/>
              <w:jc w:val="left"/>
            </w:pPr>
            <w:r>
              <w:t>1</w:t>
            </w:r>
          </w:p>
        </w:tc>
        <w:tc>
          <w:tcPr>
            <w:tcW w:w="963" w:type="dxa"/>
            <w:gridSpan w:val="2"/>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3</w:t>
            </w:r>
          </w:p>
        </w:tc>
        <w:tc>
          <w:tcPr>
            <w:tcW w:w="222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 xml:space="preserve">Jogos </w:t>
            </w:r>
            <w:proofErr w:type="spellStart"/>
            <w:r>
              <w:t>Semi</w:t>
            </w:r>
            <w:proofErr w:type="spellEnd"/>
            <w:r>
              <w:t xml:space="preserve"> Final do Campeonato</w:t>
            </w:r>
          </w:p>
        </w:tc>
        <w:tc>
          <w:tcPr>
            <w:tcW w:w="1136"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08</w:t>
            </w:r>
          </w:p>
        </w:tc>
        <w:tc>
          <w:tcPr>
            <w:tcW w:w="1389"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R$ 555,00</w:t>
            </w:r>
          </w:p>
        </w:tc>
        <w:tc>
          <w:tcPr>
            <w:tcW w:w="216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R$ 4.440,00</w:t>
            </w:r>
          </w:p>
        </w:tc>
      </w:tr>
      <w:tr w:rsidR="007E0735">
        <w:trPr>
          <w:jc w:val="center"/>
        </w:trPr>
        <w:tc>
          <w:tcPr>
            <w:tcW w:w="1413"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720" w:right="0" w:firstLine="0"/>
              <w:jc w:val="left"/>
            </w:pPr>
            <w:r>
              <w:t>1</w:t>
            </w:r>
          </w:p>
        </w:tc>
        <w:tc>
          <w:tcPr>
            <w:tcW w:w="963" w:type="dxa"/>
            <w:gridSpan w:val="2"/>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4</w:t>
            </w:r>
          </w:p>
        </w:tc>
        <w:tc>
          <w:tcPr>
            <w:tcW w:w="222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left"/>
            </w:pPr>
            <w:r>
              <w:t>Jogos da Final do Campeonato</w:t>
            </w:r>
          </w:p>
        </w:tc>
        <w:tc>
          <w:tcPr>
            <w:tcW w:w="1136"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04</w:t>
            </w:r>
          </w:p>
        </w:tc>
        <w:tc>
          <w:tcPr>
            <w:tcW w:w="1389"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R$ 575,00</w:t>
            </w:r>
          </w:p>
        </w:tc>
        <w:tc>
          <w:tcPr>
            <w:tcW w:w="2164" w:type="dxa"/>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pPr>
            <w:r>
              <w:t>R$ 2.300,00</w:t>
            </w:r>
          </w:p>
        </w:tc>
      </w:tr>
      <w:tr w:rsidR="007E0735">
        <w:trPr>
          <w:jc w:val="center"/>
        </w:trPr>
        <w:tc>
          <w:tcPr>
            <w:tcW w:w="1868" w:type="dxa"/>
            <w:gridSpan w:val="2"/>
            <w:tcBorders>
              <w:top w:val="single" w:sz="4" w:space="0" w:color="000000"/>
              <w:left w:val="single" w:sz="4" w:space="0" w:color="000000"/>
              <w:bottom w:val="single" w:sz="4" w:space="0" w:color="000000"/>
              <w:right w:val="single" w:sz="4" w:space="0" w:color="000000"/>
            </w:tcBorders>
          </w:tcPr>
          <w:p w:rsidR="007E0735" w:rsidRDefault="007E0735">
            <w:pPr>
              <w:spacing w:after="0" w:line="240" w:lineRule="auto"/>
              <w:ind w:left="0" w:right="0" w:firstLine="0"/>
              <w:jc w:val="center"/>
              <w:rPr>
                <w:b/>
              </w:rPr>
            </w:pPr>
          </w:p>
        </w:tc>
        <w:tc>
          <w:tcPr>
            <w:tcW w:w="7421" w:type="dxa"/>
            <w:gridSpan w:val="5"/>
            <w:tcBorders>
              <w:top w:val="single" w:sz="4" w:space="0" w:color="000000"/>
              <w:left w:val="single" w:sz="4" w:space="0" w:color="000000"/>
              <w:bottom w:val="single" w:sz="4" w:space="0" w:color="000000"/>
              <w:right w:val="single" w:sz="4" w:space="0" w:color="000000"/>
            </w:tcBorders>
          </w:tcPr>
          <w:p w:rsidR="007E0735" w:rsidRDefault="007D06E6">
            <w:pPr>
              <w:spacing w:after="0" w:line="240" w:lineRule="auto"/>
              <w:ind w:left="0" w:right="0" w:firstLine="0"/>
              <w:jc w:val="center"/>
              <w:rPr>
                <w:b/>
              </w:rPr>
            </w:pPr>
            <w:r>
              <w:rPr>
                <w:b/>
              </w:rPr>
              <w:t xml:space="preserve">VALOR TOTAL </w:t>
            </w:r>
            <w:proofErr w:type="gramStart"/>
            <w:r>
              <w:rPr>
                <w:b/>
              </w:rPr>
              <w:t>GLOBAL  R</w:t>
            </w:r>
            <w:proofErr w:type="gramEnd"/>
            <w:r>
              <w:rPr>
                <w:b/>
              </w:rPr>
              <w:t>$ 35.270,00</w:t>
            </w:r>
          </w:p>
        </w:tc>
      </w:tr>
    </w:tbl>
    <w:p w:rsidR="007E0735" w:rsidRDefault="007E0735">
      <w:pPr>
        <w:shd w:val="clear" w:color="auto" w:fill="FFFFFF"/>
        <w:spacing w:after="0" w:line="240" w:lineRule="auto"/>
        <w:ind w:left="1080" w:right="0" w:firstLine="0"/>
        <w:rPr>
          <w:i/>
        </w:rPr>
      </w:pPr>
    </w:p>
    <w:p w:rsidR="007E0735" w:rsidRDefault="007E0735">
      <w:pPr>
        <w:shd w:val="clear" w:color="auto" w:fill="FFFFFF"/>
        <w:spacing w:after="0" w:line="240" w:lineRule="auto"/>
        <w:ind w:left="1080" w:right="0" w:firstLine="0"/>
        <w:rPr>
          <w:i/>
        </w:rPr>
      </w:pPr>
      <w:bookmarkStart w:id="1" w:name="_heading=h.gjdgxs" w:colFirst="0" w:colLast="0"/>
      <w:bookmarkEnd w:id="1"/>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 nº 10.520 de 17 de julho de 2002, publicada no D.O.U. de 18 de julho de 2002 e suas alterações, aplicando-se, subsidiariamente, as normas da Lei nº 8.666/93 e suas alterações, Lei Complementar nº 123</w:t>
      </w:r>
      <w:r>
        <w:t>,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7D06E6">
      <w:pPr>
        <w:numPr>
          <w:ilvl w:val="1"/>
          <w:numId w:val="4"/>
        </w:numPr>
        <w:spacing w:after="0" w:line="240" w:lineRule="auto"/>
        <w:ind w:right="-28"/>
        <w:jc w:val="left"/>
        <w:rPr>
          <w:b/>
          <w:highlight w:val="yellow"/>
          <w:u w:val="single"/>
        </w:rPr>
      </w:pPr>
      <w:r>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w:t>
      </w:r>
      <w:r>
        <w:rPr>
          <w:highlight w:val="white"/>
        </w:rPr>
        <w:t>e; se havia disponibilidade no mercado destes materiais, e verificado se as especificações adotadas eram usuais neste mesmo mercado, a presente aquisição foi considerada comum, uma vez que nada mais são que materiais disponíveis em todo e qualquer municípi</w:t>
      </w:r>
      <w:r>
        <w:rPr>
          <w:highlight w:val="white"/>
        </w:rPr>
        <w:t>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w:t>
      </w:r>
      <w:r>
        <w:t>o enquadra-se na categoria de bens/serviços comuns de que trata a Lei nº 10.520/02, por possuir padrões de desempenho e qualidade objetivamente definidos, mediante as especificações usuais comuns a todos os municípios, podendo, portanto, ser licitado por m</w:t>
      </w:r>
      <w:r>
        <w:t>eio da modalidade Pregão.</w:t>
      </w:r>
    </w:p>
    <w:p w:rsidR="007E0735" w:rsidRDefault="007D06E6">
      <w:pPr>
        <w:spacing w:after="0" w:line="240" w:lineRule="auto"/>
        <w:ind w:left="0" w:right="0" w:firstLine="708"/>
      </w:pPr>
      <w:r>
        <w:lastRenderedPageBreak/>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w:t>
      </w:r>
      <w:r>
        <w:t>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A licit</w:t>
      </w:r>
      <w:r>
        <w:t xml:space="preserve">ação em tela, objeto deste Termo de Referência, será levada a cabo por meio de seleção de propostas pela modalidade de licitação </w:t>
      </w:r>
      <w:r>
        <w:rPr>
          <w:b/>
        </w:rPr>
        <w:t xml:space="preserve">PREGÃO ELETRÔNICO </w:t>
      </w:r>
      <w:r>
        <w:t xml:space="preserve">e pelo tipo </w:t>
      </w:r>
      <w:r>
        <w:rPr>
          <w:b/>
        </w:rPr>
        <w:t>MENOR PREÇO POR LOTE</w:t>
      </w:r>
      <w:r>
        <w:t>.</w:t>
      </w:r>
    </w:p>
    <w:p w:rsidR="007E0735" w:rsidRDefault="007E0735">
      <w:pPr>
        <w:spacing w:after="0" w:line="240" w:lineRule="auto"/>
        <w:ind w:left="0" w:right="0" w:firstLine="708"/>
        <w:rPr>
          <w:b/>
        </w:rPr>
      </w:pPr>
    </w:p>
    <w:p w:rsidR="007E0735" w:rsidRDefault="007D06E6">
      <w:pPr>
        <w:numPr>
          <w:ilvl w:val="1"/>
          <w:numId w:val="16"/>
        </w:numPr>
        <w:spacing w:after="0" w:line="240" w:lineRule="auto"/>
        <w:ind w:right="-28"/>
        <w:jc w:val="left"/>
        <w:rPr>
          <w:b/>
        </w:rPr>
      </w:pPr>
      <w:r>
        <w:rPr>
          <w:b/>
        </w:rPr>
        <w:t>Dos elementos técnicos</w:t>
      </w:r>
    </w:p>
    <w:p w:rsidR="007E0735" w:rsidRDefault="007E0735">
      <w:pPr>
        <w:spacing w:after="0" w:line="240" w:lineRule="auto"/>
        <w:ind w:left="0" w:right="0" w:firstLine="0"/>
      </w:pPr>
    </w:p>
    <w:p w:rsidR="007E0735" w:rsidRDefault="007D06E6">
      <w:pPr>
        <w:spacing w:after="0" w:line="240" w:lineRule="auto"/>
        <w:ind w:left="0" w:right="0" w:firstLine="709"/>
      </w:pPr>
      <w:r>
        <w:t>Os elementos técnicos descritos neste instrumento e em seus anexos são necessários para assegurar que a contratação se dê de forma satisfatória, com a qualidade requerida.</w:t>
      </w:r>
    </w:p>
    <w:p w:rsidR="007E0735" w:rsidRDefault="007E0735">
      <w:pPr>
        <w:spacing w:after="0" w:line="240" w:lineRule="auto"/>
        <w:ind w:left="708" w:right="0" w:firstLine="708"/>
      </w:pPr>
    </w:p>
    <w:p w:rsidR="007E0735" w:rsidRDefault="007D06E6">
      <w:pPr>
        <w:numPr>
          <w:ilvl w:val="1"/>
          <w:numId w:val="16"/>
        </w:numPr>
        <w:spacing w:after="0" w:line="240" w:lineRule="auto"/>
        <w:ind w:right="-28"/>
        <w:jc w:val="left"/>
      </w:pPr>
      <w:r>
        <w:rPr>
          <w:b/>
        </w:rPr>
        <w:t>Da definição dos preços de referência</w:t>
      </w:r>
    </w:p>
    <w:p w:rsidR="007E0735" w:rsidRDefault="007E0735">
      <w:pPr>
        <w:spacing w:after="0" w:line="240" w:lineRule="auto"/>
        <w:ind w:left="0" w:right="-28" w:firstLine="0"/>
      </w:pPr>
    </w:p>
    <w:p w:rsidR="007E0735" w:rsidRDefault="007D06E6">
      <w:pPr>
        <w:spacing w:after="0" w:line="240" w:lineRule="auto"/>
        <w:ind w:left="0" w:right="0" w:firstLine="709"/>
      </w:pPr>
      <w:r>
        <w:t xml:space="preserve">Os valores foram estimados diretamente pelo </w:t>
      </w:r>
      <w:r>
        <w:t xml:space="preserve">Setor de compras da prefeitura municipal, tomando como base pesquisas efetuadas junto a Empresas fornecedoras </w:t>
      </w:r>
      <w:proofErr w:type="gramStart"/>
      <w:r>
        <w:t>locais..</w:t>
      </w:r>
      <w:proofErr w:type="gramEnd"/>
    </w:p>
    <w:p w:rsidR="007E0735" w:rsidRDefault="007E0735">
      <w:pPr>
        <w:spacing w:after="0" w:line="240" w:lineRule="auto"/>
        <w:ind w:left="0" w:right="-28" w:firstLine="0"/>
      </w:pPr>
    </w:p>
    <w:p w:rsidR="007E0735" w:rsidRDefault="007D06E6">
      <w:pPr>
        <w:spacing w:after="0" w:line="240" w:lineRule="auto"/>
        <w:ind w:left="0" w:right="0" w:firstLine="0"/>
        <w:rPr>
          <w:b/>
        </w:rPr>
      </w:pPr>
      <w:r>
        <w:rPr>
          <w:b/>
        </w:rPr>
        <w:t>4. DAS OBRIGAÇÕES DA CONTRATADA</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4.1</w:t>
      </w:r>
      <w:r>
        <w:t xml:space="preserve"> -</w:t>
      </w:r>
      <w:r>
        <w:rPr>
          <w:b/>
        </w:rPr>
        <w:t xml:space="preserve"> </w:t>
      </w:r>
      <w:r>
        <w:t>Cumprir as obrigações constantes deste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4.2 </w:t>
      </w:r>
      <w:r>
        <w:t>- Fornecer os materiais dentro do prazo fixado, em conformidade com as especificações exigidas e constantes neste Edital e se</w:t>
      </w:r>
      <w:r>
        <w:t xml:space="preserve">us anexos, assim como na proposta de preços apresentada.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4.3 </w:t>
      </w:r>
      <w:r>
        <w:t xml:space="preserve">- Prestar todos os esclarecimentos que forem solicitados pela CONTRATANTE, atendendo prontamente a quaisquer reclamações.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4.4 </w:t>
      </w:r>
      <w:r>
        <w:t xml:space="preserve">- </w:t>
      </w:r>
      <w:r>
        <w:rPr>
          <w:b/>
        </w:rPr>
        <w:t xml:space="preserve"> </w:t>
      </w:r>
      <w:r>
        <w:t>Manter os seus empregados identificados por crachá quando do f</w:t>
      </w:r>
      <w:r>
        <w:t xml:space="preserve">ornecimento dos serviços ao Município. Deve ainda manter sua equipe técnica sempre provida de </w:t>
      </w:r>
      <w:proofErr w:type="spellStart"/>
      <w:r>
        <w:t>EPI’s</w:t>
      </w:r>
      <w:proofErr w:type="spellEnd"/>
      <w:r>
        <w:t xml:space="preserve">, ferramental, instrumentos e equipamentos, devidamente aferidos e calibrados, adequados ao trabalho e em perfeitas condições de uso.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4.5 - </w:t>
      </w:r>
      <w:r>
        <w:t>Responder por q</w:t>
      </w:r>
      <w:r>
        <w:t>uaisquer danos causados diretamente aos materiais ou a outros bens de propriedade do Município, quando esses tenham sido ocasionados por seus funcionários durante sua entrega, desde que haja comprovação de dolo ou culpa, sendo-lhes assegurado a ampla defes</w:t>
      </w:r>
      <w:r>
        <w:t xml:space="preserve">a e o contraditório.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lastRenderedPageBreak/>
        <w:t xml:space="preserve">4.6 - </w:t>
      </w:r>
      <w:r>
        <w:t xml:space="preserve">Arcar com a despesa decorrente de qualquer infração, praticada por seus empregados nas dependências do MUNICÍPIO.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4.7 - </w:t>
      </w:r>
      <w:r>
        <w:t>Sujeitar-se-á às disposições do Código de Defesa do Consumidor (Lei nº 8.078, de 11 de setembro de 1990).</w:t>
      </w:r>
      <w:r>
        <w:t xml:space="preserve">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4.8 - </w:t>
      </w:r>
      <w:r>
        <w:t xml:space="preserve">Comunicar ao Município CONTRATANTE, qualquer anormalidade de caráter urgente, referente ao fornecimento dos materiais.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4.9 </w:t>
      </w:r>
      <w:r>
        <w:t>- Manter, em compatibilidade com as obrigações assumidas, todas as condições de habilitação e qualificação exigidas na lic</w:t>
      </w:r>
      <w:r>
        <w:t xml:space="preserve">itação.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4.10 </w:t>
      </w:r>
      <w:r>
        <w:t xml:space="preserve">– Indicar formalmente, quando solicitado pela CONTRATANTE, o representante da empresa, responsável pela execução e implantação do objeto deste Edital.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4.13 - </w:t>
      </w:r>
      <w:r>
        <w:t>Aceitar, nas mesmas condições, os acréscimos ou supressões que se fizerem nos con</w:t>
      </w:r>
      <w:r>
        <w:t>tratos gerados nas atas de registro de preços, de até 25% (vinte cinco por cento) do seu valor inicial.</w:t>
      </w:r>
    </w:p>
    <w:p w:rsidR="007E0735" w:rsidRDefault="007E0735">
      <w:pPr>
        <w:spacing w:after="0" w:line="240" w:lineRule="auto"/>
        <w:ind w:left="0" w:right="0" w:firstLine="0"/>
        <w:rPr>
          <w:b/>
        </w:rPr>
      </w:pP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5. DAS OBRIGAÇÕES DO MUNICÍPIO CONTRATANTE</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 xml:space="preserve">5.1 - </w:t>
      </w:r>
      <w:r>
        <w:t>Cumprir as obrigações relacionadas no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5.2 </w:t>
      </w:r>
      <w:r>
        <w:t xml:space="preserve">– Permitir o acesso dos empregados da </w:t>
      </w:r>
      <w:r>
        <w:rPr>
          <w:b/>
        </w:rPr>
        <w:t xml:space="preserve">CONTRATADA </w:t>
      </w:r>
      <w:r>
        <w:t xml:space="preserve">às dependências do MUNICÍPIO, quando da entrega dos materiais.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5.3 </w:t>
      </w:r>
      <w:r>
        <w:t>- Presta</w:t>
      </w:r>
      <w:r>
        <w:t xml:space="preserve">r as informações e os esclarecimentos que venham a ser solicitado pela </w:t>
      </w:r>
      <w:r>
        <w:rPr>
          <w:b/>
        </w:rPr>
        <w:t>CONTRATADA</w:t>
      </w:r>
      <w:r>
        <w:t xml:space="preserve">, quando necessários ao fornecimento do objeto.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5.4 </w:t>
      </w:r>
      <w:r>
        <w:t xml:space="preserve">- Notificar à </w:t>
      </w:r>
      <w:r>
        <w:rPr>
          <w:b/>
        </w:rPr>
        <w:t>CONTRATADA</w:t>
      </w:r>
      <w:r>
        <w:t xml:space="preserve">, por escrito, qualquer irregularidade constatada, solicitando providências para a regularização </w:t>
      </w:r>
      <w:r>
        <w:t xml:space="preserve">das mesmas.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5.5 </w:t>
      </w:r>
      <w:r>
        <w:t xml:space="preserve">- Solicitar a substituição dos materiais que apresentarem defeitos de fabricação durante a verificação de conformidade e/ou no decorrer de sua utilização.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5.6 </w:t>
      </w:r>
      <w:r>
        <w:t>- Atestar a(s) Nota(s) Fiscal (</w:t>
      </w:r>
      <w:proofErr w:type="spellStart"/>
      <w:r>
        <w:t>is</w:t>
      </w:r>
      <w:proofErr w:type="spellEnd"/>
      <w:r>
        <w:t>) correspondente(s), por intermédio do servi</w:t>
      </w:r>
      <w:r>
        <w:t>dor designado para esse fim.</w:t>
      </w:r>
    </w:p>
    <w:p w:rsidR="007E0735" w:rsidRDefault="007D06E6">
      <w:pPr>
        <w:spacing w:after="0" w:line="240" w:lineRule="auto"/>
        <w:ind w:left="0" w:right="0" w:firstLine="0"/>
      </w:pPr>
      <w:r>
        <w:rPr>
          <w:b/>
        </w:rPr>
        <w:t xml:space="preserve">5.7 </w:t>
      </w:r>
      <w:r>
        <w:t xml:space="preserve">- Efetuar o pagamento à </w:t>
      </w:r>
      <w:r>
        <w:rPr>
          <w:b/>
        </w:rPr>
        <w:t>CONTRATADA</w:t>
      </w:r>
      <w:r>
        <w:t>, desde que verificada a adequação dos serviços fornecidos com as especificações constantes neste Termo de Referência.</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Das providências prévias a assinatura do contrato:</w:t>
      </w:r>
    </w:p>
    <w:p w:rsidR="007E0735" w:rsidRDefault="007D06E6">
      <w:pPr>
        <w:spacing w:after="0" w:line="240" w:lineRule="auto"/>
        <w:ind w:left="0" w:right="0" w:firstLine="0"/>
      </w:pPr>
      <w:r>
        <w:lastRenderedPageBreak/>
        <w:t>A empresa vencedora deverá, previamente a assinatura do contrato apresentar o valor individual dos itens conforme tabela 1.4 deste termo de referência.</w:t>
      </w: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7D06E6">
      <w:pPr>
        <w:spacing w:after="0" w:line="240" w:lineRule="auto"/>
        <w:ind w:left="0" w:right="0" w:firstLine="0"/>
        <w:jc w:val="right"/>
        <w:rPr>
          <w:b/>
          <w:highlight w:val="yellow"/>
        </w:rPr>
      </w:pPr>
      <w:r>
        <w:t>Quinze de novembro, RS, 20 de novembro de 2023.</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7D06E6">
      <w:pPr>
        <w:spacing w:after="0" w:line="240" w:lineRule="auto"/>
        <w:ind w:left="0" w:right="0" w:firstLine="0"/>
        <w:jc w:val="center"/>
      </w:pPr>
      <w:r>
        <w:rPr>
          <w:b/>
        </w:rPr>
        <w:t>GUSTAVO PEUKERT STOLTE</w:t>
      </w:r>
    </w:p>
    <w:p w:rsidR="007E0735" w:rsidRDefault="007D06E6">
      <w:pPr>
        <w:spacing w:after="0" w:line="240" w:lineRule="auto"/>
        <w:ind w:left="0" w:right="0" w:firstLine="0"/>
        <w:jc w:val="center"/>
        <w:rPr>
          <w:b/>
        </w:rPr>
      </w:pPr>
      <w:r>
        <w:t xml:space="preserve">Prefeito Municipal </w:t>
      </w:r>
    </w:p>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D06E6">
      <w:pPr>
        <w:spacing w:before="240" w:after="120" w:line="276" w:lineRule="auto"/>
        <w:ind w:left="0" w:right="0"/>
        <w:jc w:val="center"/>
        <w:rPr>
          <w:b/>
        </w:rPr>
      </w:pPr>
      <w:r>
        <w:rPr>
          <w:b/>
        </w:rPr>
        <w:t>ANEXO II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MUNICÍPIO DE QUINZE DE NOVEMBRO, RS, por intermédio da PREFEITURA MUNICIPAL DE QUINZE DE NOVEMBRO, RS, com sede na Rua Gonçalves Dias, 875, inscrito no CNPJ sob nº 91.574.764/0001-46, representado pelo Prefeito Municipal, ....</w:t>
      </w:r>
      <w:r>
        <w:t xml:space="preserve">.............., como contratante, e ............................., inscrita no CNPJ sob n° ................., com sede em ............, na Rua ................, neste ato representada por ...................., como contratada, celebram o presente CONTRATO </w:t>
      </w:r>
      <w:r>
        <w:t xml:space="preserve">DE PRESTAÇÃO DE SERVIÇOS, em observância ao processo de Licitação </w:t>
      </w:r>
      <w:r>
        <w:rPr>
          <w:b/>
          <w:u w:val="single"/>
        </w:rPr>
        <w:t>Pregão Presencial n.º 24/2023</w:t>
      </w:r>
      <w:r>
        <w:t>, regendo-se pela Lei nº 10.520 de 17 de julho de 2002, publicada no D.O.U. de 18 de julho de 2002 e suas alterações, aplicando-se, subsidiariamente, as normas d</w:t>
      </w:r>
      <w:r>
        <w:t>a Lei nº 8.666/93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lastRenderedPageBreak/>
        <w:t>CLÁUSULA PRIMEIRA - DO OBJETO E EXECUÇÃO</w:t>
      </w:r>
    </w:p>
    <w:p w:rsidR="007E0735" w:rsidRDefault="007D06E6">
      <w:pPr>
        <w:spacing w:after="0"/>
        <w:ind w:left="0" w:right="0"/>
      </w:pPr>
      <w:r>
        <w:t>1.1. O objeto do presente</w:t>
      </w:r>
      <w:r>
        <w:t xml:space="preserve"> contrato é a prestação de serviços de arbitragem do Campeonato de Futebol de campo Edição –x-x-x-x-x-x de Quinze de Novembro/RS, de acordo com as especificações constantes do Anexo VI e da proposta da CONTRATADA que, independentemente de transcrição, inte</w:t>
      </w:r>
      <w:r>
        <w:t>gram este instrumento.</w:t>
      </w:r>
    </w:p>
    <w:p w:rsidR="007E0735" w:rsidRDefault="007D06E6">
      <w:pPr>
        <w:spacing w:before="240" w:after="240"/>
        <w:ind w:left="0" w:right="0"/>
      </w:pPr>
      <w:r>
        <w:t xml:space="preserve"> </w:t>
      </w:r>
    </w:p>
    <w:p w:rsidR="007E0735" w:rsidRDefault="007D06E6">
      <w:pPr>
        <w:spacing w:after="0"/>
        <w:ind w:left="0" w:right="0"/>
        <w:rPr>
          <w:b/>
        </w:rPr>
      </w:pPr>
      <w:r>
        <w:rPr>
          <w:b/>
        </w:rPr>
        <w:t>CLÁUSULA SEGUNDA - DO PREÇO E PAGAMENT0</w:t>
      </w:r>
    </w:p>
    <w:p w:rsidR="007E0735" w:rsidRDefault="007D06E6">
      <w:pPr>
        <w:spacing w:after="0"/>
        <w:ind w:left="0" w:right="0"/>
      </w:pPr>
      <w:r>
        <w:rPr>
          <w:b/>
        </w:rPr>
        <w:t>2.1.</w:t>
      </w:r>
      <w:r>
        <w:t xml:space="preserve"> O CONTRATANTE pagará a quantia total de R$ ...................., da seguinte forma:</w:t>
      </w:r>
    </w:p>
    <w:p w:rsidR="007E0735" w:rsidRDefault="007D06E6">
      <w:pPr>
        <w:spacing w:before="240" w:after="240"/>
        <w:ind w:left="0" w:right="0"/>
      </w:pPr>
      <w:r>
        <w:rPr>
          <w:b/>
        </w:rPr>
        <w:t xml:space="preserve">    </w:t>
      </w:r>
      <w:r>
        <w:rPr>
          <w:b/>
        </w:rPr>
        <w:tab/>
      </w:r>
      <w:r>
        <w:t>2.1.1 - O pagamento do objeto licitado será efetuado em 03 (três) parcelas iguais e sucessivas conforme segue:</w:t>
      </w:r>
    </w:p>
    <w:p w:rsidR="007E0735" w:rsidRDefault="007D06E6">
      <w:pPr>
        <w:spacing w:before="240" w:after="240"/>
        <w:ind w:left="0" w:right="0"/>
      </w:pPr>
      <w:r>
        <w:t xml:space="preserve">1ª parcela até o dia –x-x-x-x-, mediante nota fiscal dos serviços prestados e após a conferência da qualidade e quantidade do serviço pelo setor </w:t>
      </w:r>
      <w:r>
        <w:t>competente.</w:t>
      </w:r>
    </w:p>
    <w:p w:rsidR="007E0735" w:rsidRDefault="007D06E6">
      <w:pPr>
        <w:spacing w:before="240" w:after="240"/>
        <w:ind w:left="0" w:right="0"/>
      </w:pPr>
      <w:r>
        <w:t>2ª parcela – até o dia –x-x-x-x-, mediante nota fiscal dos serviços prestados e após a conferência da qualidade e quantidade do serviço pelo setor competente.</w:t>
      </w:r>
    </w:p>
    <w:p w:rsidR="007E0735" w:rsidRDefault="007D06E6">
      <w:pPr>
        <w:spacing w:before="240" w:after="240"/>
        <w:ind w:left="0" w:right="0"/>
      </w:pPr>
      <w:r>
        <w:t>3ª parcela – até o dia –x-x-x-x-x-, mediante nota fiscal dos serviços prestados e apó</w:t>
      </w:r>
      <w:r>
        <w:t>s a conferência da qualidade e quantidade do serviço pelo setor competente.</w:t>
      </w:r>
    </w:p>
    <w:p w:rsidR="007E0735" w:rsidRDefault="007D06E6">
      <w:pPr>
        <w:spacing w:before="240" w:after="240"/>
        <w:ind w:left="0" w:right="0"/>
      </w:pPr>
      <w:r>
        <w:rPr>
          <w:b/>
        </w:rPr>
        <w:t>2.2</w:t>
      </w:r>
      <w:r>
        <w:t xml:space="preserve"> - O preço é considerado completo e abrange todos os tributos impostos, taxas, emolumentos, contribuições fiscais e </w:t>
      </w:r>
      <w:proofErr w:type="spellStart"/>
      <w:r>
        <w:t>parafiscais</w:t>
      </w:r>
      <w:proofErr w:type="spellEnd"/>
      <w:r>
        <w:t xml:space="preserve"> e qualquer despesa, acessória e/ou necessária, nã</w:t>
      </w:r>
      <w:r>
        <w:t>o especificada no Edital.</w:t>
      </w:r>
    </w:p>
    <w:p w:rsidR="007E0735" w:rsidRDefault="007D06E6">
      <w:pPr>
        <w:spacing w:after="0"/>
        <w:ind w:left="0" w:right="0"/>
      </w:pPr>
      <w:r>
        <w:rPr>
          <w:b/>
        </w:rPr>
        <w:t>2.3</w:t>
      </w:r>
      <w:r>
        <w:t xml:space="preserve"> - O CONTRATANTE poderá, nos termos do art. 31, parágrafo 1º da Lei 8212/91, reter importâncias devidas à CONTRATADA até a regularização de suas obrigações sociais, trabalhistas e contratuais.</w:t>
      </w:r>
    </w:p>
    <w:p w:rsidR="007E0735" w:rsidRDefault="007D06E6">
      <w:pPr>
        <w:spacing w:before="240" w:after="240"/>
        <w:ind w:left="0" w:right="0"/>
      </w:pPr>
      <w:r>
        <w:rPr>
          <w:b/>
        </w:rPr>
        <w:t>2.4</w:t>
      </w:r>
      <w:r>
        <w:t xml:space="preserve"> -</w:t>
      </w:r>
      <w:r>
        <w:rPr>
          <w:b/>
        </w:rPr>
        <w:t xml:space="preserve"> </w:t>
      </w:r>
      <w:r>
        <w:t>O pagamento será creditado e</w:t>
      </w:r>
      <w:r>
        <w:t>m favor da(s) licitante(s) vencedora(s), na conta corrente indicada na proposta, devendo para isto, ficar explicitado o nome do banco, agência, localidade e número da conta corrente em que deverá ser efetivado o crédito.</w:t>
      </w:r>
    </w:p>
    <w:p w:rsidR="007E0735" w:rsidRDefault="007D06E6">
      <w:pPr>
        <w:spacing w:after="0"/>
        <w:ind w:left="0" w:right="0"/>
      </w:pPr>
      <w:r>
        <w:rPr>
          <w:b/>
        </w:rPr>
        <w:t>2.5</w:t>
      </w:r>
      <w:r>
        <w:t xml:space="preserve"> – Não haverá reajustamento de p</w:t>
      </w:r>
      <w:r>
        <w:t>reço.</w:t>
      </w:r>
    </w:p>
    <w:p w:rsidR="007E0735" w:rsidRDefault="007D06E6">
      <w:pPr>
        <w:spacing w:after="0"/>
        <w:ind w:left="0" w:right="0"/>
      </w:pPr>
      <w:r>
        <w:rPr>
          <w:b/>
        </w:rPr>
        <w:t>2.6</w:t>
      </w:r>
      <w:r>
        <w:t xml:space="preserve"> – O preço aqui ajustado apresenta o constante da proposta.</w:t>
      </w:r>
    </w:p>
    <w:p w:rsidR="007E0735" w:rsidRDefault="007D06E6">
      <w:pPr>
        <w:spacing w:after="0"/>
        <w:ind w:left="0" w:right="0"/>
      </w:pPr>
      <w:r>
        <w:rPr>
          <w:b/>
        </w:rPr>
        <w:t>2.7</w:t>
      </w:r>
      <w:r>
        <w:t xml:space="preserve"> -  Poderão os licitantes prever descontos, nos termos da alínea "d", do inciso XIV, do artigo 40, da Lei n.º 8.666/93.</w:t>
      </w:r>
    </w:p>
    <w:p w:rsidR="007E0735" w:rsidRDefault="007D06E6">
      <w:pPr>
        <w:spacing w:before="240" w:after="240"/>
        <w:ind w:left="0" w:right="0"/>
      </w:pPr>
      <w:r>
        <w:rPr>
          <w:b/>
        </w:rPr>
        <w:lastRenderedPageBreak/>
        <w:t>2.8</w:t>
      </w:r>
      <w:r>
        <w:t xml:space="preserve"> -</w:t>
      </w:r>
      <w:r>
        <w:rPr>
          <w:b/>
        </w:rPr>
        <w:t xml:space="preserve"> </w:t>
      </w:r>
      <w:r>
        <w:t>O pagamento será creditado em favor da(s) licitante(s) ven</w:t>
      </w:r>
      <w:r>
        <w:t>cedora(s), na conta corrente indicada na proposta, devendo para isto, ficar explicitado o nome do banco, agência, localidade e número da conta corrente em que deverá ser efetivado o crédito.</w:t>
      </w:r>
    </w:p>
    <w:p w:rsidR="007E0735" w:rsidRDefault="007D06E6">
      <w:pPr>
        <w:spacing w:before="240" w:after="240"/>
        <w:ind w:left="0" w:right="0"/>
      </w:pPr>
      <w:r>
        <w:rPr>
          <w:b/>
        </w:rPr>
        <w:t xml:space="preserve">2.9 - </w:t>
      </w:r>
      <w:r>
        <w:t>Caso haja aplicação de multa, o valor será descontado de qu</w:t>
      </w:r>
      <w:r>
        <w:t>alquer fatura ou crédito existente na Prefeitura Municipal em favor da licitante vencedora. Caso o valor da multa seja superior ao crédito eventualmente existente, a diferença será cobrada administrativamente, ou judicialmente, se necessário.</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TE</w:t>
      </w:r>
      <w:r>
        <w:rPr>
          <w:b/>
        </w:rPr>
        <w:t>RCEIRA - DO PRAZO</w:t>
      </w:r>
    </w:p>
    <w:p w:rsidR="007E0735" w:rsidRDefault="007D06E6">
      <w:pPr>
        <w:spacing w:before="240" w:after="240"/>
        <w:ind w:left="0" w:right="0"/>
      </w:pPr>
      <w:r>
        <w:t xml:space="preserve">3.1. A empresa considerada vencedora terá o prazo máximo de </w:t>
      </w:r>
      <w:r>
        <w:rPr>
          <w:b/>
          <w:u w:val="single"/>
        </w:rPr>
        <w:t>04 (quatro)</w:t>
      </w:r>
      <w:r>
        <w:t xml:space="preserve"> meses contínuos (tempo contínuo previsto para a duração do campeonato) para a execução dos serviços de arbitragem contratado, a qual foi declarada vencedora, contados</w:t>
      </w:r>
      <w:r>
        <w:t xml:space="preserve"> a partir da contratação.</w:t>
      </w:r>
    </w:p>
    <w:p w:rsidR="007E0735" w:rsidRDefault="007D06E6">
      <w:pPr>
        <w:spacing w:before="240" w:after="240"/>
        <w:ind w:left="0" w:right="0"/>
        <w:rPr>
          <w:b/>
        </w:rPr>
      </w:pPr>
      <w:r>
        <w:t>3.2</w:t>
      </w:r>
      <w:r>
        <w:rPr>
          <w:b/>
        </w:rPr>
        <w:t xml:space="preserve"> – O prazo de vigência do contrato será de </w:t>
      </w:r>
      <w:r>
        <w:rPr>
          <w:b/>
          <w:u w:val="single"/>
        </w:rPr>
        <w:t>06 (seis) meses</w:t>
      </w:r>
      <w:r>
        <w:rPr>
          <w:b/>
        </w:rPr>
        <w:t>, visando a cobertura de eventuais paralizações no andamento do campeonato de futebol, bem como, visando a manutenção de responsabilidades por parte do contratado.</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QUARTA - DO RECEBIMENTO</w:t>
      </w:r>
    </w:p>
    <w:p w:rsidR="007E0735" w:rsidRDefault="007D06E6">
      <w:pPr>
        <w:spacing w:before="240" w:after="240"/>
        <w:ind w:left="0" w:right="0"/>
      </w:pPr>
      <w:r>
        <w:t>4.1</w:t>
      </w:r>
      <w:r>
        <w:rPr>
          <w:b/>
        </w:rPr>
        <w:t xml:space="preserve"> – </w:t>
      </w:r>
      <w:r>
        <w:t xml:space="preserve">O objeto licitado será supervisionado pelo servidor </w:t>
      </w:r>
      <w:proofErr w:type="spellStart"/>
      <w:r>
        <w:rPr>
          <w:b/>
        </w:rPr>
        <w:t>Evaldir</w:t>
      </w:r>
      <w:proofErr w:type="spellEnd"/>
      <w:r>
        <w:rPr>
          <w:b/>
        </w:rPr>
        <w:t xml:space="preserve"> </w:t>
      </w:r>
      <w:proofErr w:type="spellStart"/>
      <w:r>
        <w:rPr>
          <w:b/>
        </w:rPr>
        <w:t>Dresch</w:t>
      </w:r>
      <w:proofErr w:type="spellEnd"/>
      <w:r>
        <w:rPr>
          <w:b/>
        </w:rPr>
        <w:t xml:space="preserve"> Klein</w:t>
      </w:r>
      <w:r>
        <w:t>, Assessor de Desportos, desde logo designado para</w:t>
      </w:r>
      <w:r>
        <w:rPr>
          <w:b/>
        </w:rPr>
        <w:t xml:space="preserve"> </w:t>
      </w:r>
      <w:r>
        <w:t>acompanhamento e fiscalização dos serviços prestados.</w:t>
      </w:r>
    </w:p>
    <w:p w:rsidR="007E0735" w:rsidRDefault="007D06E6">
      <w:pPr>
        <w:spacing w:before="240" w:after="240"/>
        <w:ind w:left="0" w:right="0"/>
      </w:pPr>
      <w:r>
        <w:t>4.2 – O servidor responsável pelo recebi</w:t>
      </w:r>
      <w:r>
        <w:t>mento do material licitado, poderá recusar o objeto licitado entregue em desacordo com as especificações constantes no edital, independentemente da aplicação das penalidades cabíveis.</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w:t>
      </w:r>
      <w:r>
        <w: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proofErr w:type="gramStart"/>
      <w:r>
        <w:lastRenderedPageBreak/>
        <w:t>b</w:t>
      </w:r>
      <w:proofErr w:type="gramEnd"/>
      <w:r>
        <w:t xml:space="preserve"> - Rejeitar, no todo ou em parte, o objeto licitado em desacordo com as especificações do Termo de Referência e pela propo</w:t>
      </w:r>
      <w:r>
        <w:t>sta de preços da empresa;</w:t>
      </w:r>
    </w:p>
    <w:p w:rsidR="007E0735" w:rsidRDefault="007D06E6">
      <w:pPr>
        <w:spacing w:before="240" w:after="240"/>
        <w:ind w:left="0" w:right="0"/>
      </w:pPr>
      <w:proofErr w:type="gramStart"/>
      <w:r>
        <w:t>c</w:t>
      </w:r>
      <w:proofErr w:type="gramEnd"/>
      <w:r>
        <w:t xml:space="preserve"> - Efetuar o pagamento nas condições pactuadas.</w:t>
      </w:r>
    </w:p>
    <w:p w:rsidR="007E0735" w:rsidRDefault="007D06E6">
      <w:pPr>
        <w:spacing w:before="240" w:after="240"/>
        <w:ind w:left="0" w:right="0"/>
      </w:pPr>
      <w:proofErr w:type="gramStart"/>
      <w:r>
        <w:t>d</w:t>
      </w:r>
      <w:proofErr w:type="gramEnd"/>
      <w:r>
        <w:t xml:space="preserve">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w:t>
      </w:r>
      <w:r>
        <w:rPr>
          <w:b/>
        </w:rPr>
        <w:t>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w:t>
      </w:r>
      <w:r>
        <w:t>erá ser executado de acordo com as exigências neles contidas;</w:t>
      </w:r>
    </w:p>
    <w:p w:rsidR="007E0735" w:rsidRDefault="007D06E6">
      <w:pPr>
        <w:spacing w:before="240" w:after="240"/>
        <w:ind w:left="0" w:right="0"/>
      </w:pPr>
      <w:proofErr w:type="gramStart"/>
      <w:r>
        <w:t>b</w:t>
      </w:r>
      <w:proofErr w:type="gramEnd"/>
      <w:r>
        <w:t xml:space="preserve"> - Todas as despesas relativas a materiais, mão-de-obra, equipamentos e ferramentas, combustíveis ou fretes, transportes horizontais ou verticais, impostos, taxas e emolumentos e leis sociais c</w:t>
      </w:r>
      <w:r>
        <w:t>orrerão por conta da Empresa;</w:t>
      </w:r>
    </w:p>
    <w:p w:rsidR="007E0735" w:rsidRDefault="007D06E6">
      <w:pPr>
        <w:spacing w:before="240" w:after="240"/>
        <w:ind w:left="0" w:right="0"/>
      </w:pPr>
      <w:proofErr w:type="gramStart"/>
      <w:r>
        <w:t>c</w:t>
      </w:r>
      <w:proofErr w:type="gramEnd"/>
      <w:r>
        <w:t xml:space="preserve"> – Responsabilizar-se pelos danos causados diretamente à Administração ou a terceiros, decorrentes de sua culpa ou dolo;</w:t>
      </w:r>
    </w:p>
    <w:p w:rsidR="007E0735" w:rsidRDefault="007D06E6">
      <w:pPr>
        <w:spacing w:before="240" w:after="240"/>
        <w:ind w:left="0" w:right="0"/>
      </w:pPr>
      <w:proofErr w:type="gramStart"/>
      <w:r>
        <w:t>d</w:t>
      </w:r>
      <w:proofErr w:type="gramEnd"/>
      <w:r>
        <w:t xml:space="preserve">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w:t>
      </w:r>
      <w:r>
        <w:t>argos trabalhistas, previdenciários, fiscais e comerciais decorrentes da execução deste contrato;</w:t>
      </w:r>
    </w:p>
    <w:p w:rsidR="007E0735" w:rsidRDefault="007D06E6">
      <w:pPr>
        <w:spacing w:after="0"/>
        <w:ind w:left="0" w:right="0"/>
      </w:pPr>
      <w:proofErr w:type="gramStart"/>
      <w:r>
        <w:t>f</w:t>
      </w:r>
      <w:proofErr w:type="gramEnd"/>
      <w:r>
        <w:t xml:space="preserve"> - manter, durante a execução do contrato, todas as condições de habilitação e qualificação exigidas na licitação;</w:t>
      </w:r>
    </w:p>
    <w:p w:rsidR="007E0735" w:rsidRDefault="007D06E6">
      <w:pPr>
        <w:spacing w:after="0"/>
        <w:ind w:left="0" w:right="0"/>
      </w:pPr>
      <w:proofErr w:type="gramStart"/>
      <w:r>
        <w:t>g</w:t>
      </w:r>
      <w:proofErr w:type="gramEnd"/>
      <w:r>
        <w:t xml:space="preserve"> - apresentar, quando solicitado, documen</w:t>
      </w:r>
      <w:r>
        <w:t>tos que comprovem estar cumprindo as exigências da legislação em vigor quanto às obrigações assumidas;</w:t>
      </w:r>
    </w:p>
    <w:p w:rsidR="007E0735" w:rsidRDefault="007D06E6">
      <w:pPr>
        <w:spacing w:before="240" w:after="240"/>
        <w:ind w:left="0" w:right="0"/>
      </w:pPr>
      <w:proofErr w:type="gramStart"/>
      <w:r>
        <w:t>h</w:t>
      </w:r>
      <w:proofErr w:type="gramEnd"/>
      <w:r>
        <w:t xml:space="preserve"> - cumprir a legislação pertinente às relações que se estabeleçam com terceiros, eximindo-se a Prefeitura de quaisquer responsabilidades decorrentes des</w:t>
      </w:r>
      <w:r>
        <w:t>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t>7.1. A CONTRATADA reconhece os direitos do CONTRATANTE, previstos no art. 77 da Lei 8.666/93,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lastRenderedPageBreak/>
        <w:t xml:space="preserve">a) por ato unilateral do CONTRATANTE </w:t>
      </w:r>
      <w:r>
        <w:t>nos casos dos incisos I a XII e XVII do art. 78 da Lei 8.666/93;</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w:t>
      </w:r>
      <w:r>
        <w:t>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w:t>
      </w:r>
      <w:r>
        <w:t>a de empenho, no caso de inexecução total ou parcial do objeto contratado, recolhida no prazo de 15 (quinze) dias corridos, contado da comunicação oficial, sem embargo de indenização dos prejuízos porventura causados ao contratante pela não execução parcia</w:t>
      </w:r>
      <w:r>
        <w:t>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07 Departamento de Educação e Desporto</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07.04 Departamento Esportivo</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339039 – outros serviços pessoa jurídica</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V = 1806</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lastRenderedPageBreak/>
        <w:t>E por estarem plenamente ajustados, e de acordo com as cláusulas supra transcritas, assinam o presente instrumen</w:t>
      </w:r>
      <w:r>
        <w:t>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w:t>
      </w:r>
      <w:r>
        <w:t>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06E6">
      <w:pPr>
        <w:spacing w:after="0" w:line="240" w:lineRule="auto"/>
      </w:pPr>
      <w:r>
        <w:separator/>
      </w:r>
    </w:p>
  </w:endnote>
  <w:endnote w:type="continuationSeparator" w:id="0">
    <w:p w:rsidR="00000000" w:rsidRDefault="007D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D06E6">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6233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27" name="Grupo 27"/>
                      <wpg:cNvGrpSpPr/>
                      <wpg:grpSpPr>
                        <a:xfrm>
                          <a:off x="2382455" y="3687925"/>
                          <a:ext cx="5927090" cy="184150"/>
                          <a:chOff x="0" y="0"/>
                          <a:chExt cx="5927090" cy="184150"/>
                        </a:xfrm>
                      </wpg:grpSpPr>
                      <wps:wsp>
                        <wps:cNvPr id="28" name="Retângulo 28"/>
                        <wps:cNvSpPr/>
                        <wps:spPr>
                          <a:xfrm>
                            <a:off x="0" y="0"/>
                            <a:ext cx="5927075" cy="184150"/>
                          </a:xfrm>
                          <a:prstGeom prst="rect">
                            <a:avLst/>
                          </a:prstGeom>
                          <a:no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9"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30"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9639300</wp:posOffset>
              </wp:positionV>
              <wp:extent cx="5927091" cy="184150"/>
              <wp:effectExtent b="0" l="0" r="0" t="0"/>
              <wp:wrapNone/>
              <wp:docPr id="1097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27091" cy="184150"/>
                      </a:xfrm>
                      <a:prstGeom prst="rect"/>
                      <a:ln/>
                    </pic:spPr>
                  </pic:pic>
                </a:graphicData>
              </a:graphic>
            </wp:anchor>
          </w:drawing>
        </mc:Fallback>
      </mc:AlternateContent>
    </w:r>
  </w:p>
  <w:p w:rsidR="007E0735" w:rsidRDefault="007D06E6">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D06E6">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7E0735" w:rsidRDefault="007D06E6">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7E0735" w:rsidRDefault="007D06E6">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7E0735" w:rsidRDefault="007E0735">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D06E6">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61312"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22" name="Grupo 22"/>
                      <wpg:cNvGrpSpPr/>
                      <wpg:grpSpPr>
                        <a:xfrm>
                          <a:off x="2382455" y="3687925"/>
                          <a:ext cx="5927090" cy="184150"/>
                          <a:chOff x="0" y="0"/>
                          <a:chExt cx="5927090" cy="184150"/>
                        </a:xfrm>
                      </wpg:grpSpPr>
                      <wps:wsp>
                        <wps:cNvPr id="23" name="Retângulo 23"/>
                        <wps:cNvSpPr/>
                        <wps:spPr>
                          <a:xfrm>
                            <a:off x="0" y="0"/>
                            <a:ext cx="5927075" cy="184150"/>
                          </a:xfrm>
                          <a:prstGeom prst="rect">
                            <a:avLst/>
                          </a:prstGeom>
                          <a:no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5"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26"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9639300</wp:posOffset>
              </wp:positionV>
              <wp:extent cx="5927091" cy="184150"/>
              <wp:effectExtent b="0" l="0" r="0" t="0"/>
              <wp:wrapNone/>
              <wp:docPr id="1098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27091" cy="184150"/>
                      </a:xfrm>
                      <a:prstGeom prst="rect"/>
                      <a:ln/>
                    </pic:spPr>
                  </pic:pic>
                </a:graphicData>
              </a:graphic>
            </wp:anchor>
          </w:drawing>
        </mc:Fallback>
      </mc:AlternateContent>
    </w:r>
  </w:p>
  <w:p w:rsidR="007E0735" w:rsidRDefault="007D06E6">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06E6">
      <w:pPr>
        <w:spacing w:after="0" w:line="240" w:lineRule="auto"/>
      </w:pPr>
      <w:r>
        <w:separator/>
      </w:r>
    </w:p>
  </w:footnote>
  <w:footnote w:type="continuationSeparator" w:id="0">
    <w:p w:rsidR="00000000" w:rsidRDefault="007D0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D06E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4" name="Grupo 14"/>
                      <wpg:cNvGrpSpPr/>
                      <wpg:grpSpPr>
                        <a:xfrm>
                          <a:off x="2466910" y="3364710"/>
                          <a:ext cx="5758180" cy="841770"/>
                          <a:chOff x="0" y="0"/>
                          <a:chExt cx="5758180" cy="841770"/>
                        </a:xfrm>
                      </wpg:grpSpPr>
                      <wps:wsp>
                        <wps:cNvPr id="15" name="Retângulo 15"/>
                        <wps:cNvSpPr/>
                        <wps:spPr>
                          <a:xfrm>
                            <a:off x="0" y="0"/>
                            <a:ext cx="5758175" cy="830575"/>
                          </a:xfrm>
                          <a:prstGeom prst="rect">
                            <a:avLst/>
                          </a:prstGeom>
                          <a:no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6" name="Retângulo 16"/>
                        <wps:cNvSpPr/>
                        <wps:spPr>
                          <a:xfrm>
                            <a:off x="1990090" y="82634"/>
                            <a:ext cx="2369267"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7" name="Retângulo 17"/>
                        <wps:cNvSpPr/>
                        <wps:spPr>
                          <a:xfrm>
                            <a:off x="1930400" y="251770"/>
                            <a:ext cx="2527671" cy="26187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8" name="Retângulo 18"/>
                        <wps:cNvSpPr/>
                        <wps:spPr>
                          <a:xfrm>
                            <a:off x="2018030" y="448394"/>
                            <a:ext cx="2293055"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9" name="Retângulo 19"/>
                        <wps:cNvSpPr/>
                        <wps:spPr>
                          <a:xfrm>
                            <a:off x="2002790" y="617304"/>
                            <a:ext cx="2333593"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20"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1"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1080770</wp:posOffset>
              </wp:positionH>
              <wp:positionV relativeFrom="page">
                <wp:posOffset>999000</wp:posOffset>
              </wp:positionV>
              <wp:extent cx="5758180" cy="830580"/>
              <wp:effectExtent b="0" l="0" r="0" t="0"/>
              <wp:wrapSquare wrapText="bothSides" distB="0" distT="0" distL="114300" distR="114300"/>
              <wp:docPr id="1097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758180" cy="83058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E0735">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7E0735">
      <w:trPr>
        <w:trHeight w:val="955"/>
      </w:trPr>
      <w:tc>
        <w:tcPr>
          <w:tcW w:w="1503" w:type="dxa"/>
          <w:vAlign w:val="center"/>
        </w:tcPr>
        <w:p w:rsidR="007E0735" w:rsidRDefault="007D06E6">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7E0735" w:rsidRDefault="007D06E6">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7E0735" w:rsidRDefault="007D06E6">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58240"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 name="Grupo 1"/>
                            <wpg:cNvGrpSpPr/>
                            <wpg:grpSpPr>
                              <a:xfrm>
                                <a:off x="3238435" y="3007205"/>
                                <a:ext cx="4215130" cy="1545590"/>
                                <a:chOff x="3010" y="3933"/>
                                <a:chExt cx="6638" cy="2434"/>
                              </a:xfrm>
                            </wpg:grpSpPr>
                            <wps:wsp>
                              <wps:cNvPr id="2" name="Retângulo 2"/>
                              <wps:cNvSpPr/>
                              <wps:spPr>
                                <a:xfrm>
                                  <a:off x="3010" y="3933"/>
                                  <a:ext cx="6625" cy="2425"/>
                                </a:xfrm>
                                <a:prstGeom prst="rect">
                                  <a:avLst/>
                                </a:prstGeom>
                                <a:no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 name="Retângulo 3"/>
                              <wps:cNvSpPr/>
                              <wps:spPr>
                                <a:xfrm>
                                  <a:off x="8879" y="5993"/>
                                  <a:ext cx="769" cy="360"/>
                                </a:xfrm>
                                <a:prstGeom prst="rect">
                                  <a:avLst/>
                                </a:prstGeom>
                                <a:noFill/>
                                <a:ln>
                                  <a:noFill/>
                                </a:ln>
                              </wps:spPr>
                              <wps:txbx>
                                <w:txbxContent>
                                  <w:p w:rsidR="007E0735" w:rsidRDefault="007D06E6">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4" name="Grupo 4"/>
                              <wpg:cNvGrpSpPr/>
                              <wpg:grpSpPr>
                                <a:xfrm>
                                  <a:off x="3010" y="3933"/>
                                  <a:ext cx="6395" cy="2434"/>
                                  <a:chOff x="3577" y="15510"/>
                                  <a:chExt cx="6395" cy="2434"/>
                                </a:xfrm>
                              </wpg:grpSpPr>
                              <wps:wsp>
                                <wps:cNvPr id="5"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6" name="Elipse 6"/>
                                <wps:cNvSpPr/>
                                <wps:spPr>
                                  <a:xfrm>
                                    <a:off x="3577" y="15510"/>
                                    <a:ext cx="101" cy="101"/>
                                  </a:xfrm>
                                  <a:prstGeom prst="ellipse">
                                    <a:avLst/>
                                  </a:prstGeom>
                                  <a:solidFill>
                                    <a:srgbClr val="84A2C6"/>
                                  </a:solid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-3771899</wp:posOffset>
                    </wp:positionH>
                    <wp:positionV relativeFrom="paragraph">
                      <wp:posOffset>431800</wp:posOffset>
                    </wp:positionV>
                    <wp:extent cx="4215130" cy="1545590"/>
                    <wp:effectExtent b="0" l="0" r="0" t="0"/>
                    <wp:wrapNone/>
                    <wp:docPr id="1097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15130" cy="1545590"/>
                            </a:xfrm>
                            <a:prstGeom prst="rect"/>
                            <a:ln/>
                          </pic:spPr>
                        </pic:pic>
                      </a:graphicData>
                    </a:graphic>
                  </wp:anchor>
                </w:drawing>
              </mc:Fallback>
            </mc:AlternateContent>
          </w:r>
        </w:p>
        <w:p w:rsidR="007E0735" w:rsidRDefault="007D06E6">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7E0735" w:rsidRDefault="007E0735">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7E0735" w:rsidRDefault="007E0735">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5" w:rsidRDefault="007D06E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7" name="Grupo 7"/>
                      <wpg:cNvGrpSpPr/>
                      <wpg:grpSpPr>
                        <a:xfrm>
                          <a:off x="2466910" y="3364710"/>
                          <a:ext cx="5758180" cy="841770"/>
                          <a:chOff x="0" y="0"/>
                          <a:chExt cx="5758180" cy="841770"/>
                        </a:xfrm>
                      </wpg:grpSpPr>
                      <wps:wsp>
                        <wps:cNvPr id="8" name="Retângulo 8"/>
                        <wps:cNvSpPr/>
                        <wps:spPr>
                          <a:xfrm>
                            <a:off x="0" y="0"/>
                            <a:ext cx="5758175" cy="830575"/>
                          </a:xfrm>
                          <a:prstGeom prst="rect">
                            <a:avLst/>
                          </a:prstGeom>
                          <a:noFill/>
                          <a:ln>
                            <a:noFill/>
                          </a:ln>
                        </wps:spPr>
                        <wps:txbx>
                          <w:txbxContent>
                            <w:p w:rsidR="007E0735" w:rsidRDefault="007E073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9" name="Retângulo 9"/>
                        <wps:cNvSpPr/>
                        <wps:spPr>
                          <a:xfrm>
                            <a:off x="1990090" y="82634"/>
                            <a:ext cx="2369267"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 name="Retângulo 10"/>
                        <wps:cNvSpPr/>
                        <wps:spPr>
                          <a:xfrm>
                            <a:off x="1930400" y="251770"/>
                            <a:ext cx="2527671" cy="26187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1" name="Retângulo 11"/>
                        <wps:cNvSpPr/>
                        <wps:spPr>
                          <a:xfrm>
                            <a:off x="2018030" y="448394"/>
                            <a:ext cx="2293055"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2" name="Retângulo 12"/>
                        <wps:cNvSpPr/>
                        <wps:spPr>
                          <a:xfrm>
                            <a:off x="2002790" y="617304"/>
                            <a:ext cx="2333593" cy="224466"/>
                          </a:xfrm>
                          <a:prstGeom prst="rect">
                            <a:avLst/>
                          </a:prstGeom>
                          <a:noFill/>
                          <a:ln>
                            <a:noFill/>
                          </a:ln>
                        </wps:spPr>
                        <wps:txbx>
                          <w:txbxContent>
                            <w:p w:rsidR="007E0735" w:rsidRDefault="007D06E6">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1080770</wp:posOffset>
              </wp:positionH>
              <wp:positionV relativeFrom="page">
                <wp:posOffset>999000</wp:posOffset>
              </wp:positionV>
              <wp:extent cx="5758180" cy="830580"/>
              <wp:effectExtent b="0" l="0" r="0" t="0"/>
              <wp:wrapSquare wrapText="bothSides" distB="0" distT="0" distL="114300" distR="114300"/>
              <wp:docPr id="1098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58180" cy="83058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4">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5">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6">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7">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8">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9">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0">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1">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2">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3">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4">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5">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4"/>
  </w:num>
  <w:num w:numId="3">
    <w:abstractNumId w:val="10"/>
  </w:num>
  <w:num w:numId="4">
    <w:abstractNumId w:val="1"/>
  </w:num>
  <w:num w:numId="5">
    <w:abstractNumId w:val="3"/>
  </w:num>
  <w:num w:numId="6">
    <w:abstractNumId w:val="6"/>
  </w:num>
  <w:num w:numId="7">
    <w:abstractNumId w:val="9"/>
  </w:num>
  <w:num w:numId="8">
    <w:abstractNumId w:val="13"/>
  </w:num>
  <w:num w:numId="9">
    <w:abstractNumId w:val="15"/>
  </w:num>
  <w:num w:numId="10">
    <w:abstractNumId w:val="2"/>
  </w:num>
  <w:num w:numId="11">
    <w:abstractNumId w:val="7"/>
  </w:num>
  <w:num w:numId="12">
    <w:abstractNumId w:val="14"/>
  </w:num>
  <w:num w:numId="13">
    <w:abstractNumId w:val="16"/>
  </w:num>
  <w:num w:numId="14">
    <w:abstractNumId w:val="12"/>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35"/>
    <w:rsid w:val="007D06E6"/>
    <w:rsid w:val="007E0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A8F8C-6966-486B-BCCB-56B95C7D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8439</Words>
  <Characters>45576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Assessoria Jurídica</cp:lastModifiedBy>
  <cp:revision>2</cp:revision>
  <cp:lastPrinted>2023-11-20T19:24:00Z</cp:lastPrinted>
  <dcterms:created xsi:type="dcterms:W3CDTF">2023-11-20T19:25:00Z</dcterms:created>
  <dcterms:modified xsi:type="dcterms:W3CDTF">2023-11-20T19:25:00Z</dcterms:modified>
</cp:coreProperties>
</file>