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t>0</w:t>
      </w:r>
      <w:r w:rsidR="006B7CDE">
        <w:t>3</w:t>
      </w:r>
      <w:r>
        <w:t>/2024</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A8742E" w:rsidRPr="0030616C">
        <w:rPr>
          <w:rFonts w:ascii="Arial" w:hAnsi="Arial" w:cs="Arial"/>
          <w:sz w:val="20"/>
          <w:szCs w:val="20"/>
        </w:rPr>
        <w:t>Gustavo Peukert Stolte</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CONTRATAÇÃO DE EMPRESA PARA CONSTRUÇÃO DE PAVIMENTAÇÃO POLIÉDRICA DE 1.800M² DE CALÇAMENTO COM PEDRAS IRREGULARES, NA LINHA PROGRESSO, MUNICÍPIO DE QUINZE DE NOVEMBRO,RS</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6B7CDE">
        <w:rPr>
          <w:rFonts w:ascii="Arial" w:hAnsi="Arial"/>
          <w:b/>
          <w:sz w:val="20"/>
        </w:rPr>
        <w:t>17</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6B7CDE">
        <w:rPr>
          <w:rFonts w:ascii="Arial" w:hAnsi="Arial"/>
          <w:b/>
          <w:spacing w:val="1"/>
          <w:sz w:val="20"/>
        </w:rPr>
        <w:t>abril</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2024</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6B7CDE">
        <w:rPr>
          <w:rFonts w:ascii="Arial" w:hAnsi="Arial"/>
          <w:b/>
          <w:spacing w:val="1"/>
          <w:sz w:val="20"/>
        </w:rPr>
        <w:t>06</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30616C">
        <w:rPr>
          <w:rFonts w:ascii="Arial" w:hAnsi="Arial"/>
          <w:b/>
          <w:sz w:val="20"/>
        </w:rPr>
        <w:t>ma</w:t>
      </w:r>
      <w:r w:rsidR="006B7CDE">
        <w:rPr>
          <w:rFonts w:ascii="Arial" w:hAnsi="Arial"/>
          <w:b/>
          <w:sz w:val="20"/>
        </w:rPr>
        <w:t>i</w:t>
      </w:r>
      <w:r w:rsidR="0030616C">
        <w:rPr>
          <w:rFonts w:ascii="Arial" w:hAnsi="Arial"/>
          <w:b/>
          <w:sz w:val="20"/>
        </w:rPr>
        <w:t xml:space="preserve">o </w:t>
      </w:r>
      <w:r>
        <w:rPr>
          <w:rFonts w:ascii="Arial" w:hAnsi="Arial"/>
          <w:b/>
          <w:sz w:val="20"/>
        </w:rPr>
        <w:t>de 2024</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30616C">
        <w:rPr>
          <w:rFonts w:ascii="Arial" w:hAnsi="Arial"/>
          <w:b/>
          <w:sz w:val="20"/>
        </w:rPr>
        <w:t>0</w:t>
      </w:r>
      <w:r w:rsidR="006B7CDE">
        <w:rPr>
          <w:rFonts w:ascii="Arial" w:hAnsi="Arial"/>
          <w:b/>
          <w:sz w:val="20"/>
        </w:rPr>
        <w:t>6</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30616C">
        <w:rPr>
          <w:rFonts w:ascii="Arial" w:hAnsi="Arial"/>
          <w:b/>
          <w:sz w:val="20"/>
        </w:rPr>
        <w:t>ma</w:t>
      </w:r>
      <w:r w:rsidR="006B7CDE">
        <w:rPr>
          <w:rFonts w:ascii="Arial" w:hAnsi="Arial"/>
          <w:b/>
          <w:sz w:val="20"/>
        </w:rPr>
        <w:t>i</w:t>
      </w:r>
      <w:r w:rsidR="0030616C">
        <w:rPr>
          <w:rFonts w:ascii="Arial" w:hAnsi="Arial"/>
          <w:b/>
          <w:sz w:val="20"/>
        </w:rPr>
        <w:t>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2024.</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30616C">
        <w:rPr>
          <w:rFonts w:ascii="Arial" w:hAnsi="Arial"/>
          <w:b/>
          <w:sz w:val="20"/>
        </w:rPr>
        <w:t>0</w:t>
      </w:r>
      <w:r w:rsidR="006B7CDE">
        <w:rPr>
          <w:rFonts w:ascii="Arial" w:hAnsi="Arial"/>
          <w:b/>
          <w:sz w:val="20"/>
        </w:rPr>
        <w:t>6</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30616C">
        <w:rPr>
          <w:rFonts w:ascii="Arial" w:hAnsi="Arial"/>
          <w:b/>
          <w:sz w:val="20"/>
        </w:rPr>
        <w:t>ma</w:t>
      </w:r>
      <w:r w:rsidR="006B7CDE">
        <w:rPr>
          <w:rFonts w:ascii="Arial" w:hAnsi="Arial"/>
          <w:b/>
          <w:sz w:val="20"/>
        </w:rPr>
        <w:t>i</w:t>
      </w:r>
      <w:r w:rsidR="0030616C">
        <w:rPr>
          <w:rFonts w:ascii="Arial" w:hAnsi="Arial"/>
          <w:b/>
          <w:sz w:val="20"/>
        </w:rPr>
        <w:t>o</w:t>
      </w:r>
      <w:r>
        <w:rPr>
          <w:rFonts w:ascii="Arial" w:hAnsi="Arial"/>
          <w:b/>
          <w:sz w:val="20"/>
        </w:rPr>
        <w:t xml:space="preserve"> de</w:t>
      </w:r>
      <w:r>
        <w:rPr>
          <w:rFonts w:ascii="Arial" w:hAnsi="Arial"/>
          <w:b/>
          <w:spacing w:val="-53"/>
          <w:sz w:val="20"/>
        </w:rPr>
        <w:t xml:space="preserve"> </w:t>
      </w:r>
      <w:r w:rsidR="00A8742E">
        <w:rPr>
          <w:rFonts w:ascii="Arial" w:hAnsi="Arial"/>
          <w:b/>
          <w:sz w:val="20"/>
        </w:rPr>
        <w:t>2024</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8">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F2142E" w:rsidRPr="00BF5E7B" w:rsidRDefault="00A51EBC" w:rsidP="006B7CDE">
      <w:pPr>
        <w:pStyle w:val="PargrafodaLista"/>
        <w:numPr>
          <w:ilvl w:val="1"/>
          <w:numId w:val="29"/>
        </w:numPr>
        <w:tabs>
          <w:tab w:val="left" w:pos="1571"/>
        </w:tabs>
        <w:ind w:right="669" w:hanging="10"/>
        <w:jc w:val="both"/>
        <w:rPr>
          <w:sz w:val="20"/>
        </w:rPr>
      </w:pPr>
      <w:r>
        <w:rPr>
          <w:sz w:val="20"/>
        </w:rPr>
        <w:t>O objeto do presente processo visa a escolha da proposta mais vantajosa para Empreitada</w:t>
      </w:r>
      <w:r>
        <w:rPr>
          <w:spacing w:val="1"/>
          <w:sz w:val="20"/>
        </w:rPr>
        <w:t xml:space="preserve"> </w:t>
      </w:r>
      <w:r>
        <w:rPr>
          <w:sz w:val="20"/>
        </w:rPr>
        <w:t xml:space="preserve">Global - </w:t>
      </w:r>
      <w:r w:rsidR="006B7CDE" w:rsidRPr="006B7CDE">
        <w:rPr>
          <w:rFonts w:ascii="Arial" w:hAnsi="Arial" w:cs="Arial"/>
          <w:bCs/>
          <w:sz w:val="20"/>
          <w:szCs w:val="20"/>
        </w:rPr>
        <w:t>PARA CONSTRUÇÃO DE PAVIMENTAÇÃO POLIÉDRICA DE 1.800M² DE CALÇAMENTO COM PEDRAS IRREGULARES, NA LINHA PROGRESSO, MUNICÍPIO DE QUINZE DE NOVEMBRO,RS</w:t>
      </w:r>
      <w:r w:rsidRPr="00BF5E7B">
        <w:rPr>
          <w:sz w:val="20"/>
        </w:rPr>
        <w:t>.</w:t>
      </w:r>
    </w:p>
    <w:p w:rsidR="006A1A13" w:rsidRDefault="006A1A13" w:rsidP="006A1A13">
      <w:pPr>
        <w:pStyle w:val="PargrafodaLista"/>
        <w:tabs>
          <w:tab w:val="left" w:pos="1571"/>
        </w:tabs>
        <w:ind w:left="1568" w:right="669"/>
        <w:jc w:val="left"/>
        <w:rPr>
          <w:sz w:val="20"/>
        </w:rPr>
      </w:pPr>
    </w:p>
    <w:p w:rsidR="006A1A13" w:rsidRDefault="006A1A13" w:rsidP="00BF5E7B">
      <w:pPr>
        <w:pStyle w:val="Ttulo3"/>
        <w:spacing w:before="93"/>
        <w:ind w:left="861" w:right="565"/>
        <w:jc w:val="both"/>
      </w:pPr>
      <w:r>
        <w:t xml:space="preserve">Valor Estimado da contratação: R$ </w:t>
      </w:r>
      <w:r w:rsidR="006B7CDE">
        <w:t>131.484,30</w:t>
      </w:r>
      <w:r w:rsidR="00613B95">
        <w:t xml:space="preserve"> </w:t>
      </w:r>
      <w:r w:rsidR="006B7CDE">
        <w:t>(cento e trinta eum mil, quatrocentos e oitenta e quatro reais e trinta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lastRenderedPageBreak/>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9">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0">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lastRenderedPageBreak/>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lastRenderedPageBreak/>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lastRenderedPageBreak/>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1"/>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F2142E" w:rsidRDefault="00A51EBC">
      <w:pPr>
        <w:pStyle w:val="PargrafodaLista"/>
        <w:numPr>
          <w:ilvl w:val="3"/>
          <w:numId w:val="23"/>
        </w:numPr>
        <w:tabs>
          <w:tab w:val="left" w:pos="1472"/>
        </w:tabs>
        <w:ind w:right="668" w:firstLine="0"/>
        <w:jc w:val="both"/>
        <w:rPr>
          <w:rFonts w:ascii="Times New Roman" w:hAnsi="Times New Roman"/>
          <w:sz w:val="20"/>
        </w:rPr>
      </w:pPr>
      <w:r>
        <w:rPr>
          <w:sz w:val="20"/>
        </w:rPr>
        <w:t>Apresentação de no mínimo 01 (um) atestado de capacitação técnico-profissional em nome de</w:t>
      </w:r>
      <w:r>
        <w:rPr>
          <w:spacing w:val="1"/>
          <w:sz w:val="20"/>
        </w:rPr>
        <w:t xml:space="preserve"> </w:t>
      </w:r>
      <w:r>
        <w:rPr>
          <w:sz w:val="20"/>
        </w:rPr>
        <w:t>responsável</w:t>
      </w:r>
      <w:r>
        <w:rPr>
          <w:spacing w:val="1"/>
          <w:sz w:val="20"/>
        </w:rPr>
        <w:t xml:space="preserve"> </w:t>
      </w:r>
      <w:r>
        <w:rPr>
          <w:sz w:val="20"/>
        </w:rPr>
        <w:t>técnico</w:t>
      </w:r>
      <w:r>
        <w:rPr>
          <w:spacing w:val="1"/>
          <w:sz w:val="20"/>
        </w:rPr>
        <w:t xml:space="preserve"> </w:t>
      </w:r>
      <w:r>
        <w:rPr>
          <w:sz w:val="20"/>
        </w:rPr>
        <w:t>que</w:t>
      </w:r>
      <w:r>
        <w:rPr>
          <w:spacing w:val="1"/>
          <w:sz w:val="20"/>
        </w:rPr>
        <w:t xml:space="preserve"> </w:t>
      </w:r>
      <w:r>
        <w:rPr>
          <w:sz w:val="20"/>
        </w:rPr>
        <w:t>possua</w:t>
      </w:r>
      <w:r>
        <w:rPr>
          <w:spacing w:val="1"/>
          <w:sz w:val="20"/>
        </w:rPr>
        <w:t xml:space="preserve"> </w:t>
      </w:r>
      <w:r>
        <w:rPr>
          <w:sz w:val="20"/>
        </w:rPr>
        <w:t>vínculo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empresa,</w:t>
      </w:r>
      <w:r>
        <w:rPr>
          <w:spacing w:val="1"/>
          <w:sz w:val="20"/>
        </w:rPr>
        <w:t xml:space="preserve"> </w:t>
      </w:r>
      <w:r>
        <w:rPr>
          <w:sz w:val="20"/>
        </w:rPr>
        <w:t>registrado</w:t>
      </w:r>
      <w:r>
        <w:rPr>
          <w:spacing w:val="1"/>
          <w:sz w:val="20"/>
        </w:rPr>
        <w:t xml:space="preserve"> </w:t>
      </w:r>
      <w:r>
        <w:rPr>
          <w:sz w:val="20"/>
        </w:rPr>
        <w:t>no</w:t>
      </w:r>
      <w:r>
        <w:rPr>
          <w:spacing w:val="1"/>
          <w:sz w:val="20"/>
        </w:rPr>
        <w:t xml:space="preserve"> </w:t>
      </w:r>
      <w:r>
        <w:rPr>
          <w:sz w:val="20"/>
        </w:rPr>
        <w:t>conselho</w:t>
      </w:r>
      <w:r>
        <w:rPr>
          <w:spacing w:val="55"/>
          <w:sz w:val="20"/>
        </w:rPr>
        <w:t xml:space="preserve"> </w:t>
      </w:r>
      <w:r>
        <w:rPr>
          <w:sz w:val="20"/>
        </w:rPr>
        <w:t>competente,</w:t>
      </w:r>
      <w:r>
        <w:rPr>
          <w:spacing w:val="1"/>
          <w:sz w:val="20"/>
        </w:rPr>
        <w:t xml:space="preserve"> </w:t>
      </w:r>
      <w:r>
        <w:rPr>
          <w:sz w:val="20"/>
        </w:rPr>
        <w:t>fornecido por pessoa jurídica de direito público ou privado, demonstrando que a licitante executou</w:t>
      </w:r>
      <w:r>
        <w:rPr>
          <w:spacing w:val="1"/>
          <w:sz w:val="20"/>
        </w:rPr>
        <w:t xml:space="preserve"> </w:t>
      </w:r>
      <w:r>
        <w:rPr>
          <w:sz w:val="20"/>
        </w:rPr>
        <w:t>satisfatoriamente</w:t>
      </w:r>
      <w:r>
        <w:rPr>
          <w:spacing w:val="1"/>
          <w:sz w:val="20"/>
        </w:rPr>
        <w:t xml:space="preserve"> </w:t>
      </w:r>
      <w:r>
        <w:rPr>
          <w:sz w:val="20"/>
        </w:rPr>
        <w:t>objeto</w:t>
      </w:r>
      <w:r>
        <w:rPr>
          <w:spacing w:val="1"/>
          <w:sz w:val="20"/>
        </w:rPr>
        <w:t xml:space="preserve"> </w:t>
      </w:r>
      <w:r>
        <w:rPr>
          <w:sz w:val="20"/>
        </w:rPr>
        <w:t>com</w:t>
      </w:r>
      <w:r>
        <w:rPr>
          <w:spacing w:val="1"/>
          <w:sz w:val="20"/>
        </w:rPr>
        <w:t xml:space="preserve"> </w:t>
      </w:r>
      <w:r>
        <w:rPr>
          <w:sz w:val="20"/>
        </w:rPr>
        <w:t>características</w:t>
      </w:r>
      <w:r>
        <w:rPr>
          <w:spacing w:val="1"/>
          <w:sz w:val="20"/>
        </w:rPr>
        <w:t xml:space="preserve"> </w:t>
      </w:r>
      <w:r>
        <w:rPr>
          <w:sz w:val="20"/>
        </w:rPr>
        <w:t>compatíveis</w:t>
      </w:r>
      <w:r>
        <w:rPr>
          <w:spacing w:val="1"/>
          <w:sz w:val="20"/>
        </w:rPr>
        <w:t xml:space="preserve"> </w:t>
      </w:r>
      <w:r>
        <w:rPr>
          <w:sz w:val="20"/>
        </w:rPr>
        <w:t>à</w:t>
      </w:r>
      <w:r>
        <w:rPr>
          <w:spacing w:val="1"/>
          <w:sz w:val="20"/>
        </w:rPr>
        <w:t xml:space="preserve"> </w:t>
      </w:r>
      <w:r>
        <w:rPr>
          <w:sz w:val="20"/>
        </w:rPr>
        <w:t>parcela</w:t>
      </w:r>
      <w:r>
        <w:rPr>
          <w:spacing w:val="1"/>
          <w:sz w:val="20"/>
        </w:rPr>
        <w:t xml:space="preserve"> </w:t>
      </w:r>
      <w:r>
        <w:rPr>
          <w:sz w:val="20"/>
        </w:rPr>
        <w:t>determinada</w:t>
      </w:r>
      <w:r>
        <w:rPr>
          <w:spacing w:val="1"/>
          <w:sz w:val="20"/>
        </w:rPr>
        <w:t xml:space="preserve"> </w:t>
      </w:r>
      <w:r>
        <w:rPr>
          <w:sz w:val="20"/>
        </w:rPr>
        <w:t>como</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relevância na presente licitação, pode-se considerar como a parcela mais relevante para execução do</w:t>
      </w:r>
      <w:r>
        <w:rPr>
          <w:spacing w:val="-53"/>
          <w:sz w:val="20"/>
        </w:rPr>
        <w:t xml:space="preserve"> </w:t>
      </w:r>
      <w:r>
        <w:rPr>
          <w:sz w:val="20"/>
        </w:rPr>
        <w:t>projeto</w:t>
      </w:r>
      <w:r>
        <w:rPr>
          <w:spacing w:val="-3"/>
          <w:sz w:val="20"/>
        </w:rPr>
        <w:t xml:space="preserve"> </w:t>
      </w:r>
      <w:r>
        <w:rPr>
          <w:sz w:val="20"/>
        </w:rPr>
        <w:t>a</w:t>
      </w:r>
      <w:r>
        <w:rPr>
          <w:spacing w:val="-1"/>
          <w:sz w:val="20"/>
        </w:rPr>
        <w:t xml:space="preserve"> </w:t>
      </w:r>
      <w:r>
        <w:rPr>
          <w:sz w:val="20"/>
        </w:rPr>
        <w:t>parte</w:t>
      </w:r>
      <w:r>
        <w:rPr>
          <w:spacing w:val="-1"/>
          <w:sz w:val="20"/>
        </w:rPr>
        <w:t xml:space="preserve"> </w:t>
      </w:r>
      <w:r>
        <w:rPr>
          <w:sz w:val="20"/>
        </w:rPr>
        <w:t>relativa</w:t>
      </w:r>
      <w:r>
        <w:rPr>
          <w:spacing w:val="1"/>
          <w:sz w:val="20"/>
        </w:rPr>
        <w:t xml:space="preserve"> </w:t>
      </w:r>
      <w:r w:rsidR="00FA06F1">
        <w:rPr>
          <w:sz w:val="20"/>
        </w:rPr>
        <w:t xml:space="preserve">à </w:t>
      </w:r>
      <w:r w:rsidR="006B7CDE">
        <w:rPr>
          <w:sz w:val="20"/>
        </w:rPr>
        <w:t xml:space="preserve">Pavimentação </w:t>
      </w:r>
      <w:r w:rsidR="00FA06F1">
        <w:rPr>
          <w:sz w:val="20"/>
        </w:rPr>
        <w:t>:</w:t>
      </w:r>
    </w:p>
    <w:p w:rsidR="00F2142E" w:rsidRDefault="00F2142E">
      <w:pPr>
        <w:pStyle w:val="Corpodetexto"/>
        <w:spacing w:before="4"/>
        <w:ind w:left="0"/>
        <w:rPr>
          <w:sz w:val="24"/>
        </w:rPr>
      </w:pPr>
    </w:p>
    <w:p w:rsidR="00F2142E" w:rsidRDefault="00FA06F1" w:rsidP="006B7CDE">
      <w:pPr>
        <w:pStyle w:val="TableParagraph"/>
        <w:spacing w:before="11"/>
        <w:ind w:left="31" w:firstLine="820"/>
        <w:jc w:val="both"/>
        <w:rPr>
          <w:rFonts w:ascii="Arial" w:hAnsi="Arial" w:cs="Arial"/>
          <w:w w:val="105"/>
        </w:rPr>
      </w:pPr>
      <w:r>
        <w:rPr>
          <w:rFonts w:ascii="Arial" w:hAnsi="Arial" w:cs="Arial"/>
          <w:w w:val="105"/>
          <w:sz w:val="20"/>
          <w:szCs w:val="20"/>
        </w:rPr>
        <w:t xml:space="preserve"> - </w:t>
      </w:r>
      <w:r w:rsidR="006B7CDE">
        <w:rPr>
          <w:rFonts w:ascii="Arial" w:hAnsi="Arial" w:cs="Arial"/>
          <w:w w:val="105"/>
          <w:sz w:val="20"/>
          <w:szCs w:val="20"/>
        </w:rPr>
        <w:t>PAVIMENTAÇÃO COM PEDRAS IRREGULARES DE BASALTO</w:t>
      </w:r>
      <w:r>
        <w:rPr>
          <w:rFonts w:ascii="Arial" w:hAnsi="Arial" w:cs="Arial"/>
          <w:w w:val="105"/>
        </w:rPr>
        <w:t xml:space="preserve"> – </w:t>
      </w:r>
      <w:r w:rsidR="006B7CDE">
        <w:rPr>
          <w:rFonts w:ascii="Arial" w:hAnsi="Arial" w:cs="Arial"/>
          <w:w w:val="105"/>
        </w:rPr>
        <w:t>1.800</w:t>
      </w:r>
      <w:r>
        <w:rPr>
          <w:rFonts w:ascii="Arial" w:hAnsi="Arial" w:cs="Arial"/>
          <w:w w:val="105"/>
        </w:rPr>
        <w:t xml:space="preserve"> M²</w:t>
      </w:r>
    </w:p>
    <w:p w:rsidR="00FA06F1" w:rsidRDefault="00FA06F1" w:rsidP="00FA06F1">
      <w:pPr>
        <w:pStyle w:val="Corpodetexto"/>
        <w:spacing w:before="3"/>
        <w:ind w:left="0" w:firstLine="82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Default="00A51EBC">
      <w:pPr>
        <w:pStyle w:val="PargrafodaLista"/>
        <w:numPr>
          <w:ilvl w:val="3"/>
          <w:numId w:val="23"/>
        </w:numPr>
        <w:tabs>
          <w:tab w:val="left" w:pos="1549"/>
        </w:tabs>
        <w:ind w:right="670" w:firstLine="0"/>
        <w:rPr>
          <w:sz w:val="20"/>
        </w:rPr>
      </w:pPr>
      <w:r>
        <w:rPr>
          <w:sz w:val="20"/>
        </w:rPr>
        <w:t>A</w:t>
      </w:r>
      <w:r>
        <w:rPr>
          <w:spacing w:val="14"/>
          <w:sz w:val="20"/>
        </w:rPr>
        <w:t xml:space="preserve"> </w:t>
      </w:r>
      <w:r>
        <w:rPr>
          <w:sz w:val="20"/>
        </w:rPr>
        <w:t>comprovação</w:t>
      </w:r>
      <w:r>
        <w:rPr>
          <w:spacing w:val="19"/>
          <w:sz w:val="20"/>
        </w:rPr>
        <w:t xml:space="preserve"> </w:t>
      </w:r>
      <w:r>
        <w:rPr>
          <w:sz w:val="20"/>
        </w:rPr>
        <w:t>de</w:t>
      </w:r>
      <w:r>
        <w:rPr>
          <w:spacing w:val="19"/>
          <w:sz w:val="20"/>
        </w:rPr>
        <w:t xml:space="preserve"> </w:t>
      </w:r>
      <w:r>
        <w:rPr>
          <w:sz w:val="20"/>
        </w:rPr>
        <w:t>vínculo</w:t>
      </w:r>
      <w:r>
        <w:rPr>
          <w:spacing w:val="17"/>
          <w:sz w:val="20"/>
        </w:rPr>
        <w:t xml:space="preserve"> </w:t>
      </w:r>
      <w:r>
        <w:rPr>
          <w:sz w:val="20"/>
        </w:rPr>
        <w:t>entre</w:t>
      </w:r>
      <w:r>
        <w:rPr>
          <w:spacing w:val="18"/>
          <w:sz w:val="20"/>
        </w:rPr>
        <w:t xml:space="preserve"> </w:t>
      </w:r>
      <w:r>
        <w:rPr>
          <w:sz w:val="20"/>
        </w:rPr>
        <w:t>o</w:t>
      </w:r>
      <w:r>
        <w:rPr>
          <w:spacing w:val="17"/>
          <w:sz w:val="20"/>
        </w:rPr>
        <w:t xml:space="preserve"> </w:t>
      </w:r>
      <w:r>
        <w:rPr>
          <w:sz w:val="20"/>
        </w:rPr>
        <w:t>responsável</w:t>
      </w:r>
      <w:r>
        <w:rPr>
          <w:spacing w:val="19"/>
          <w:sz w:val="20"/>
        </w:rPr>
        <w:t xml:space="preserve"> </w:t>
      </w:r>
      <w:r>
        <w:rPr>
          <w:sz w:val="20"/>
        </w:rPr>
        <w:t>técnico</w:t>
      </w:r>
      <w:r>
        <w:rPr>
          <w:spacing w:val="19"/>
          <w:sz w:val="20"/>
        </w:rPr>
        <w:t xml:space="preserve"> </w:t>
      </w:r>
      <w:r>
        <w:rPr>
          <w:sz w:val="20"/>
        </w:rPr>
        <w:t>e</w:t>
      </w:r>
      <w:r>
        <w:rPr>
          <w:spacing w:val="18"/>
          <w:sz w:val="20"/>
        </w:rPr>
        <w:t xml:space="preserve"> </w:t>
      </w:r>
      <w:r>
        <w:rPr>
          <w:sz w:val="20"/>
        </w:rPr>
        <w:t>a</w:t>
      </w:r>
      <w:r>
        <w:rPr>
          <w:spacing w:val="19"/>
          <w:sz w:val="20"/>
        </w:rPr>
        <w:t xml:space="preserve"> </w:t>
      </w:r>
      <w:r>
        <w:rPr>
          <w:sz w:val="20"/>
        </w:rPr>
        <w:t>licitante</w:t>
      </w:r>
      <w:r>
        <w:rPr>
          <w:spacing w:val="19"/>
          <w:sz w:val="20"/>
        </w:rPr>
        <w:t xml:space="preserve"> </w:t>
      </w:r>
      <w:r>
        <w:rPr>
          <w:sz w:val="20"/>
        </w:rPr>
        <w:t>prevista</w:t>
      </w:r>
      <w:r>
        <w:rPr>
          <w:spacing w:val="17"/>
          <w:sz w:val="20"/>
        </w:rPr>
        <w:t xml:space="preserve"> </w:t>
      </w:r>
      <w:r>
        <w:rPr>
          <w:sz w:val="20"/>
        </w:rPr>
        <w:t>no</w:t>
      </w:r>
      <w:r>
        <w:rPr>
          <w:spacing w:val="18"/>
          <w:sz w:val="20"/>
        </w:rPr>
        <w:t xml:space="preserve"> </w:t>
      </w:r>
      <w:r>
        <w:rPr>
          <w:sz w:val="20"/>
        </w:rPr>
        <w:t>item</w:t>
      </w:r>
      <w:r>
        <w:rPr>
          <w:spacing w:val="17"/>
          <w:sz w:val="20"/>
        </w:rPr>
        <w:t xml:space="preserve"> </w:t>
      </w:r>
      <w:r>
        <w:rPr>
          <w:sz w:val="20"/>
        </w:rPr>
        <w:t>anterior</w:t>
      </w:r>
      <w:r>
        <w:rPr>
          <w:spacing w:val="-53"/>
          <w:sz w:val="20"/>
        </w:rPr>
        <w:t xml:space="preserve"> </w:t>
      </w:r>
      <w:r>
        <w:rPr>
          <w:sz w:val="20"/>
        </w:rPr>
        <w:t>poderá</w:t>
      </w:r>
      <w:r>
        <w:rPr>
          <w:spacing w:val="-2"/>
          <w:sz w:val="20"/>
        </w:rPr>
        <w:t xml:space="preserve"> </w:t>
      </w:r>
      <w:r>
        <w:rPr>
          <w:sz w:val="20"/>
        </w:rPr>
        <w:t>ocorrer</w:t>
      </w:r>
      <w:r>
        <w:rPr>
          <w:spacing w:val="-1"/>
          <w:sz w:val="20"/>
        </w:rPr>
        <w:t xml:space="preserve"> </w:t>
      </w:r>
      <w:r>
        <w:rPr>
          <w:sz w:val="20"/>
        </w:rPr>
        <w:t>por</w:t>
      </w:r>
      <w:r>
        <w:rPr>
          <w:spacing w:val="3"/>
          <w:sz w:val="20"/>
        </w:rPr>
        <w:t xml:space="preserve"> </w:t>
      </w:r>
      <w:r>
        <w:rPr>
          <w:sz w:val="20"/>
        </w:rPr>
        <w:t>meio da apresentação</w:t>
      </w:r>
      <w:r>
        <w:rPr>
          <w:spacing w:val="1"/>
          <w:sz w:val="20"/>
        </w:rPr>
        <w:t xml:space="preserve"> </w:t>
      </w:r>
      <w:r>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jc w:val="both"/>
        <w:rPr>
          <w:sz w:val="20"/>
        </w:rPr>
        <w:sectPr w:rsidR="00F2142E">
          <w:pgSz w:w="11910" w:h="16840"/>
          <w:pgMar w:top="1560" w:right="440" w:bottom="280" w:left="840" w:header="516" w:footer="0" w:gutter="0"/>
          <w:cols w:space="720"/>
        </w:sectPr>
      </w:pP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F2142E" w:rsidRPr="00327B42" w:rsidRDefault="00A51EBC" w:rsidP="009864EA">
      <w:pPr>
        <w:pStyle w:val="PargrafodaLista"/>
        <w:numPr>
          <w:ilvl w:val="1"/>
          <w:numId w:val="25"/>
        </w:numPr>
        <w:tabs>
          <w:tab w:val="left" w:pos="-851"/>
        </w:tabs>
        <w:ind w:left="861" w:right="707" w:firstLine="0"/>
        <w:rPr>
          <w:sz w:val="20"/>
        </w:rPr>
        <w:sectPr w:rsidR="00F2142E" w:rsidRPr="00327B42">
          <w:pgSz w:w="11910" w:h="16840"/>
          <w:pgMar w:top="1560" w:right="440" w:bottom="280" w:left="840" w:header="516" w:footer="0" w:gutter="0"/>
          <w:cols w:space="720"/>
        </w:sectPr>
      </w:pPr>
      <w:r>
        <w:rPr>
          <w:w w:val="95"/>
          <w:sz w:val="20"/>
        </w:rPr>
        <w:t>Os</w:t>
      </w:r>
      <w:r w:rsidR="00090B97">
        <w:rPr>
          <w:w w:val="95"/>
          <w:sz w:val="20"/>
        </w:rPr>
        <w:t xml:space="preserve"> </w:t>
      </w:r>
      <w:r>
        <w:rPr>
          <w:w w:val="95"/>
          <w:sz w:val="20"/>
        </w:rPr>
        <w:t>recursos</w:t>
      </w:r>
      <w:r w:rsidR="00090B97">
        <w:rPr>
          <w:w w:val="95"/>
          <w:sz w:val="20"/>
        </w:rPr>
        <w:t xml:space="preserve"> </w:t>
      </w:r>
      <w:r>
        <w:rPr>
          <w:w w:val="95"/>
          <w:sz w:val="20"/>
        </w:rPr>
        <w:t>interpostos</w:t>
      </w:r>
      <w:r w:rsidR="00090B97">
        <w:rPr>
          <w:w w:val="95"/>
          <w:sz w:val="20"/>
        </w:rPr>
        <w:t xml:space="preserve"> </w:t>
      </w:r>
      <w:r>
        <w:rPr>
          <w:w w:val="95"/>
          <w:sz w:val="20"/>
        </w:rPr>
        <w:t>fora</w:t>
      </w:r>
      <w:r w:rsidR="00090B97">
        <w:rPr>
          <w:w w:val="95"/>
          <w:sz w:val="20"/>
        </w:rPr>
        <w:t xml:space="preserve"> </w:t>
      </w:r>
      <w:r>
        <w:rPr>
          <w:w w:val="95"/>
          <w:sz w:val="20"/>
        </w:rPr>
        <w:t>do</w:t>
      </w:r>
      <w:r w:rsidR="00090B97">
        <w:rPr>
          <w:w w:val="95"/>
          <w:sz w:val="20"/>
        </w:rPr>
        <w:t xml:space="preserve"> </w:t>
      </w:r>
      <w:r>
        <w:rPr>
          <w:w w:val="95"/>
          <w:sz w:val="20"/>
        </w:rPr>
        <w:t>prazo</w:t>
      </w:r>
      <w:r w:rsidR="00090B97">
        <w:rPr>
          <w:w w:val="95"/>
          <w:sz w:val="20"/>
        </w:rPr>
        <w:t xml:space="preserve"> </w:t>
      </w:r>
      <w:r>
        <w:rPr>
          <w:w w:val="95"/>
          <w:sz w:val="20"/>
        </w:rPr>
        <w:t>não</w:t>
      </w:r>
      <w:r w:rsidR="009864EA">
        <w:rPr>
          <w:w w:val="95"/>
          <w:sz w:val="20"/>
        </w:rPr>
        <w:t xml:space="preserve"> serão </w:t>
      </w:r>
      <w:r>
        <w:rPr>
          <w:w w:val="95"/>
          <w:sz w:val="20"/>
        </w:rPr>
        <w:t>conhecidos.</w:t>
      </w:r>
      <w:r>
        <w:rPr>
          <w:spacing w:val="1"/>
          <w:w w:val="95"/>
          <w:sz w:val="20"/>
        </w:rPr>
        <w:t xml:space="preserve"> </w:t>
      </w:r>
    </w:p>
    <w:p w:rsidR="00F2142E" w:rsidRDefault="00327B42" w:rsidP="00327B42">
      <w:pPr>
        <w:pStyle w:val="Corpodetexto"/>
        <w:spacing w:before="129"/>
        <w:ind w:left="851" w:right="667"/>
        <w:jc w:val="both"/>
      </w:pPr>
      <w:r>
        <w:rPr>
          <w:w w:val="95"/>
        </w:rPr>
        <w:lastRenderedPageBreak/>
        <w:t xml:space="preserve">8.8 </w:t>
      </w:r>
      <w:r w:rsidR="00A51EBC">
        <w:rPr>
          <w:w w:val="95"/>
        </w:rPr>
        <w:t>O</w:t>
      </w:r>
      <w:r>
        <w:rPr>
          <w:w w:val="95"/>
        </w:rPr>
        <w:t xml:space="preserve"> </w:t>
      </w:r>
      <w:r w:rsidR="00A51EBC">
        <w:rPr>
          <w:w w:val="95"/>
        </w:rPr>
        <w:t>prazo</w:t>
      </w:r>
      <w:r>
        <w:rPr>
          <w:w w:val="95"/>
        </w:rPr>
        <w:t xml:space="preserve"> </w:t>
      </w:r>
      <w:r w:rsidR="00A51EBC">
        <w:rPr>
          <w:w w:val="95"/>
        </w:rPr>
        <w:t>para</w:t>
      </w:r>
      <w:r>
        <w:rPr>
          <w:w w:val="95"/>
        </w:rPr>
        <w:t xml:space="preserve"> </w:t>
      </w:r>
      <w:r w:rsidR="00A51EBC">
        <w:rPr>
          <w:w w:val="95"/>
        </w:rPr>
        <w:t>apresentação</w:t>
      </w:r>
      <w:r>
        <w:rPr>
          <w:w w:val="95"/>
        </w:rPr>
        <w:t xml:space="preserve"> </w:t>
      </w:r>
      <w:r w:rsidR="00A51EBC">
        <w:rPr>
          <w:w w:val="95"/>
        </w:rPr>
        <w:t>de</w:t>
      </w:r>
      <w:r>
        <w:rPr>
          <w:w w:val="95"/>
        </w:rPr>
        <w:t xml:space="preserve"> </w:t>
      </w:r>
      <w:r w:rsidR="00A51EBC">
        <w:rPr>
          <w:w w:val="95"/>
        </w:rPr>
        <w:t>contrarrazões</w:t>
      </w:r>
      <w:r>
        <w:rPr>
          <w:w w:val="95"/>
        </w:rPr>
        <w:t xml:space="preserve"> </w:t>
      </w:r>
      <w:r w:rsidR="00A51EBC">
        <w:rPr>
          <w:w w:val="95"/>
        </w:rPr>
        <w:t>ao</w:t>
      </w:r>
      <w:r>
        <w:rPr>
          <w:w w:val="95"/>
        </w:rPr>
        <w:t xml:space="preserve"> </w:t>
      </w:r>
      <w:r w:rsidR="00A51EBC">
        <w:rPr>
          <w:w w:val="95"/>
        </w:rPr>
        <w:t>recurso</w:t>
      </w:r>
      <w:r>
        <w:rPr>
          <w:w w:val="95"/>
        </w:rPr>
        <w:t xml:space="preserve"> </w:t>
      </w:r>
      <w:r w:rsidR="00A51EBC">
        <w:rPr>
          <w:w w:val="95"/>
        </w:rPr>
        <w:t>pelos</w:t>
      </w:r>
      <w:r>
        <w:rPr>
          <w:w w:val="95"/>
        </w:rPr>
        <w:t xml:space="preserve"> </w:t>
      </w:r>
      <w:r w:rsidR="00A51EBC">
        <w:rPr>
          <w:w w:val="95"/>
        </w:rPr>
        <w:t>demais</w:t>
      </w:r>
      <w:r>
        <w:rPr>
          <w:w w:val="95"/>
        </w:rPr>
        <w:t xml:space="preserve"> </w:t>
      </w:r>
      <w:r w:rsidR="00A51EBC">
        <w:rPr>
          <w:w w:val="95"/>
        </w:rPr>
        <w:t>licitantes</w:t>
      </w:r>
      <w:r>
        <w:rPr>
          <w:w w:val="95"/>
        </w:rPr>
        <w:t xml:space="preserve"> </w:t>
      </w:r>
      <w:r w:rsidR="00A51EBC">
        <w:rPr>
          <w:w w:val="95"/>
        </w:rPr>
        <w:t>será</w:t>
      </w:r>
      <w:r>
        <w:rPr>
          <w:w w:val="95"/>
        </w:rPr>
        <w:t xml:space="preserve"> </w:t>
      </w:r>
      <w:r w:rsidR="00A51EBC">
        <w:rPr>
          <w:w w:val="95"/>
        </w:rPr>
        <w:t>de</w:t>
      </w:r>
      <w:r>
        <w:rPr>
          <w:w w:val="95"/>
        </w:rPr>
        <w:t xml:space="preserve"> </w:t>
      </w:r>
      <w:r w:rsidR="00A51EBC">
        <w:rPr>
          <w:w w:val="95"/>
        </w:rPr>
        <w:t>3</w:t>
      </w:r>
      <w:r>
        <w:rPr>
          <w:w w:val="95"/>
        </w:rPr>
        <w:t xml:space="preserve"> </w:t>
      </w:r>
      <w:r w:rsidR="00A51EBC">
        <w:rPr>
          <w:w w:val="95"/>
        </w:rPr>
        <w:t>(três)</w:t>
      </w:r>
      <w:r>
        <w:rPr>
          <w:w w:val="95"/>
        </w:rPr>
        <w:t xml:space="preserve"> </w:t>
      </w:r>
      <w:r w:rsidR="00A51EBC">
        <w:rPr>
          <w:w w:val="95"/>
        </w:rPr>
        <w:t>dias</w:t>
      </w:r>
      <w:r>
        <w:rPr>
          <w:w w:val="95"/>
        </w:rPr>
        <w:t xml:space="preserve"> </w:t>
      </w:r>
      <w:r w:rsidR="00A51EBC">
        <w:rPr>
          <w:w w:val="95"/>
        </w:rPr>
        <w:t>útei</w:t>
      </w:r>
      <w:r w:rsidR="00A51EBC">
        <w:t>s,contados</w:t>
      </w:r>
      <w:r>
        <w:t xml:space="preserve"> </w:t>
      </w:r>
      <w:r w:rsidR="00A51EBC">
        <w:t>da</w:t>
      </w:r>
      <w:r>
        <w:t xml:space="preserve"> </w:t>
      </w:r>
      <w:r w:rsidR="00A51EBC">
        <w:t>data</w:t>
      </w:r>
      <w:r>
        <w:t xml:space="preserve"> </w:t>
      </w:r>
      <w:r w:rsidR="00A51EBC">
        <w:t>da</w:t>
      </w:r>
      <w:r>
        <w:t xml:space="preserve"> </w:t>
      </w:r>
      <w:r w:rsidR="00A51EBC">
        <w:t>intimação</w:t>
      </w:r>
      <w:r>
        <w:t xml:space="preserve"> </w:t>
      </w:r>
      <w:r w:rsidR="00A51EBC">
        <w:t>pessoal</w:t>
      </w:r>
      <w:r>
        <w:rPr>
          <w:spacing w:val="1"/>
        </w:rPr>
        <w:t xml:space="preserve"> </w:t>
      </w:r>
      <w:r w:rsidR="00A51EBC">
        <w:t>ou</w:t>
      </w:r>
      <w:r>
        <w:t xml:space="preserve"> </w:t>
      </w:r>
      <w:r w:rsidR="00A51EBC">
        <w:t>da</w:t>
      </w:r>
      <w:r>
        <w:t xml:space="preserve"> </w:t>
      </w:r>
      <w:r w:rsidR="00A51EBC">
        <w:t>divulgação</w:t>
      </w:r>
      <w:r>
        <w:t xml:space="preserve"> </w:t>
      </w:r>
      <w:r w:rsidR="00A51EBC">
        <w:t>da</w:t>
      </w:r>
      <w:r>
        <w:t xml:space="preserve"> </w:t>
      </w:r>
      <w:r w:rsidR="00A51EBC">
        <w:t>interposição</w:t>
      </w:r>
      <w:r>
        <w:t xml:space="preserve"> </w:t>
      </w:r>
      <w:r w:rsidR="00A51EBC">
        <w:t>do</w:t>
      </w:r>
      <w:r>
        <w:t xml:space="preserve"> </w:t>
      </w:r>
      <w:r w:rsidR="00A51EBC">
        <w:t>recurso,</w:t>
      </w:r>
      <w:r>
        <w:t xml:space="preserve"> </w:t>
      </w:r>
      <w:r w:rsidR="00A51EBC">
        <w:t>assegurada</w:t>
      </w:r>
      <w:r>
        <w:t xml:space="preserve"> </w:t>
      </w:r>
      <w:r w:rsidR="00A51EBC">
        <w:t>a</w:t>
      </w:r>
      <w:r>
        <w:t xml:space="preserve"> </w:t>
      </w:r>
      <w:r w:rsidR="00A51EBC">
        <w:t>vista</w:t>
      </w:r>
      <w:r>
        <w:t xml:space="preserve"> </w:t>
      </w:r>
      <w:r w:rsidR="00A51EBC">
        <w:t>imediata</w:t>
      </w:r>
      <w:r>
        <w:t xml:space="preserve"> </w:t>
      </w:r>
      <w:r w:rsidR="00A51EBC">
        <w:t>dos</w:t>
      </w:r>
      <w:r>
        <w:t xml:space="preserve"> </w:t>
      </w:r>
      <w:r w:rsidR="00A51EBC">
        <w:t>elementos</w:t>
      </w:r>
      <w:r>
        <w:t xml:space="preserve"> </w:t>
      </w:r>
      <w:r w:rsidR="00A51EBC">
        <w:t>indispensáveis</w:t>
      </w:r>
      <w:r>
        <w:t xml:space="preserve"> </w:t>
      </w:r>
      <w:r w:rsidR="00A51EBC">
        <w:t>à</w:t>
      </w:r>
      <w:r w:rsidR="00A51EBC">
        <w:rPr>
          <w:spacing w:val="1"/>
        </w:rPr>
        <w:t xml:space="preserve"> </w:t>
      </w:r>
      <w:r w:rsidR="00A51EBC">
        <w:t>defesa</w:t>
      </w:r>
      <w:r w:rsidR="00A51EBC">
        <w:rPr>
          <w:spacing w:val="-1"/>
        </w:rPr>
        <w:t xml:space="preserve"> </w:t>
      </w:r>
      <w:r w:rsidR="00A51EBC">
        <w:t>de</w:t>
      </w:r>
      <w:r>
        <w:t xml:space="preserve"> </w:t>
      </w:r>
      <w:r w:rsidR="00A51EBC">
        <w:t>seus</w:t>
      </w:r>
      <w:r>
        <w:t xml:space="preserve"> </w:t>
      </w:r>
      <w:r w:rsidR="00A51EBC">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F2142E">
      <w:pPr>
        <w:rPr>
          <w:sz w:val="20"/>
        </w:rPr>
        <w:sectPr w:rsidR="00F2142E">
          <w:pgSz w:w="11910" w:h="16840"/>
          <w:pgMar w:top="1560" w:right="440" w:bottom="280" w:left="840" w:header="516" w:footer="0" w:gutter="0"/>
          <w:cols w:space="720"/>
        </w:sectPr>
      </w:pPr>
    </w:p>
    <w:p w:rsidR="00F2142E" w:rsidRDefault="00A51EBC">
      <w:pPr>
        <w:pStyle w:val="PargrafodaLista"/>
        <w:numPr>
          <w:ilvl w:val="2"/>
          <w:numId w:val="13"/>
        </w:numPr>
        <w:tabs>
          <w:tab w:val="left" w:pos="1569"/>
          <w:tab w:val="left" w:pos="1570"/>
        </w:tabs>
        <w:spacing w:before="129"/>
        <w:ind w:right="669" w:firstLine="0"/>
        <w:rPr>
          <w:sz w:val="20"/>
        </w:rPr>
      </w:pPr>
      <w:r>
        <w:rPr>
          <w:sz w:val="20"/>
        </w:rPr>
        <w:lastRenderedPageBreak/>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2">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3"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lastRenderedPageBreak/>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4">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5"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BF5E7B">
        <w:t>1</w:t>
      </w:r>
      <w:r w:rsidR="004671DD">
        <w:t>6</w:t>
      </w:r>
      <w:r>
        <w:t xml:space="preserve"> de </w:t>
      </w:r>
      <w:r w:rsidR="006B7CDE">
        <w:t>abril</w:t>
      </w:r>
      <w:r>
        <w:t xml:space="preserve"> de 2024</w:t>
      </w:r>
      <w:r w:rsidR="00A51EBC">
        <w:t>.</w:t>
      </w:r>
    </w:p>
    <w:p w:rsidR="00F2142E" w:rsidRDefault="00F2142E">
      <w:pPr>
        <w:pStyle w:val="Corpodetexto"/>
        <w:ind w:left="0"/>
      </w:pPr>
    </w:p>
    <w:p w:rsidR="00F2142E" w:rsidRDefault="001C6FCD">
      <w:pPr>
        <w:pStyle w:val="Ttulo3"/>
        <w:spacing w:before="1"/>
        <w:ind w:left="3249" w:right="3060"/>
        <w:jc w:val="center"/>
      </w:pPr>
      <w:r>
        <w:t>GUSTAVO PEUKERT STOTLE</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sectPr w:rsidR="00F2142E">
          <w:pgSz w:w="11910" w:h="16840"/>
          <w:pgMar w:top="1560" w:right="440" w:bottom="280" w:left="840" w:header="516" w:footer="0" w:gutter="0"/>
          <w:cols w:space="720"/>
        </w:sectPr>
      </w:pP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2024</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Pr>
          <w:rFonts w:ascii="Garamond" w:hAnsi="Garamond"/>
          <w:sz w:val="23"/>
          <w:szCs w:val="23"/>
        </w:rPr>
        <w:t>concorrência eletrônica 0</w:t>
      </w:r>
      <w:r w:rsidR="001D5A6E">
        <w:rPr>
          <w:rFonts w:ascii="Garamond" w:hAnsi="Garamond"/>
          <w:sz w:val="23"/>
          <w:szCs w:val="23"/>
        </w:rPr>
        <w:t>3</w:t>
      </w:r>
      <w:r>
        <w:rPr>
          <w:rFonts w:ascii="Garamond" w:hAnsi="Garamond"/>
          <w:sz w:val="23"/>
          <w:szCs w:val="23"/>
        </w:rPr>
        <w:t>/2024</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80527" w:rsidRPr="00A03CBC" w:rsidTr="00BF5E7B">
        <w:tc>
          <w:tcPr>
            <w:tcW w:w="10343" w:type="dxa"/>
            <w:shd w:val="clear" w:color="auto" w:fill="auto"/>
          </w:tcPr>
          <w:p w:rsidR="00180527" w:rsidRPr="00A03CBC" w:rsidRDefault="00180527" w:rsidP="00BF5E7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180527" w:rsidRPr="0065533C" w:rsidRDefault="00180527" w:rsidP="00180527">
      <w:pPr>
        <w:adjustRightInd w:val="0"/>
        <w:ind w:left="720"/>
        <w:jc w:val="both"/>
        <w:rPr>
          <w:rFonts w:ascii="Garamond" w:hAnsi="Garamond"/>
        </w:rPr>
      </w:pPr>
      <w:r w:rsidRPr="0065533C">
        <w:rPr>
          <w:rFonts w:ascii="Garamond" w:hAnsi="Garamond"/>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6"/>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XX/2024</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Gustavo Peukert Stolte</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A53BB4">
        <w:rPr>
          <w:rFonts w:ascii="Arial" w:hAnsi="Arial"/>
          <w:b/>
        </w:rPr>
        <w:t>0</w:t>
      </w:r>
      <w:r w:rsidR="006B7CDE">
        <w:rPr>
          <w:rFonts w:ascii="Arial" w:hAnsi="Arial"/>
          <w:b/>
        </w:rPr>
        <w:t>3</w:t>
      </w:r>
      <w:r w:rsidR="00A53BB4">
        <w:rPr>
          <w:rFonts w:ascii="Arial" w:hAnsi="Arial"/>
          <w:b/>
        </w:rPr>
        <w:t>/2024</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para </w:t>
      </w:r>
      <w:r w:rsidR="00A35B4F">
        <w:t>c</w:t>
      </w:r>
      <w:r w:rsidR="009864EA">
        <w:t>onstrução de Pavilhão para Agricultura Familiar</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1D5A6E">
        <w:rPr>
          <w:spacing w:val="-2"/>
        </w:rPr>
        <w:t>3</w:t>
      </w:r>
      <w:r w:rsidR="00A53BB4">
        <w:rPr>
          <w:spacing w:val="-2"/>
        </w:rPr>
        <w:t>/2024</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A53BB4">
        <w:rPr>
          <w:rFonts w:ascii="Arial" w:hAnsi="Arial"/>
          <w:b/>
        </w:rPr>
        <w:t>1</w:t>
      </w:r>
      <w:r w:rsidR="00BF5E7B">
        <w:rPr>
          <w:rFonts w:ascii="Arial" w:hAnsi="Arial"/>
          <w:b/>
        </w:rPr>
        <w:t>8</w:t>
      </w:r>
      <w:r w:rsidR="00A53BB4">
        <w:rPr>
          <w:rFonts w:ascii="Arial" w:hAnsi="Arial"/>
          <w:b/>
        </w:rPr>
        <w:t>0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A51EBC">
        <w:t>ELETRÔNICA,</w:t>
      </w:r>
      <w:r w:rsidR="00A51EBC">
        <w:rPr>
          <w:spacing w:val="35"/>
        </w:rPr>
        <w:t xml:space="preserve"> </w:t>
      </w:r>
      <w:r w:rsidR="00A51EBC">
        <w:t>em</w:t>
      </w:r>
      <w:r w:rsidR="00A51EBC">
        <w:rPr>
          <w:spacing w:val="35"/>
        </w:rPr>
        <w:t xml:space="preserve"> </w:t>
      </w:r>
      <w:r w:rsidR="00A51EBC">
        <w:t>atendimento</w:t>
      </w:r>
      <w:r w:rsidR="00A51EBC">
        <w:rPr>
          <w:spacing w:val="35"/>
        </w:rPr>
        <w:t xml:space="preserve"> </w:t>
      </w:r>
      <w:r w:rsidR="00A51EBC">
        <w:t>ao</w:t>
      </w:r>
      <w:r w:rsidR="00A51EBC">
        <w:rPr>
          <w:spacing w:val="35"/>
        </w:rPr>
        <w:t xml:space="preserve"> </w:t>
      </w:r>
      <w:r w:rsidR="00A51EBC">
        <w:t>Decreto</w:t>
      </w:r>
      <w:r w:rsidR="00A51EBC">
        <w:rPr>
          <w:spacing w:val="35"/>
        </w:rPr>
        <w:t xml:space="preserve"> </w:t>
      </w:r>
      <w:r w:rsidR="00A51EBC">
        <w:t>nº</w:t>
      </w:r>
      <w:r w:rsidR="00A51EBC">
        <w:rPr>
          <w:spacing w:val="35"/>
        </w:rPr>
        <w:t xml:space="preserve"> </w:t>
      </w:r>
      <w:r w:rsidR="00A51EBC">
        <w:t>48.777/12</w:t>
      </w:r>
      <w:r w:rsidR="00A51EBC">
        <w:rPr>
          <w:spacing w:val="35"/>
        </w:rPr>
        <w:t xml:space="preserve"> </w:t>
      </w:r>
      <w:r w:rsidR="00A51EBC">
        <w:t>(DOE,</w:t>
      </w:r>
      <w:r w:rsidR="00A51EBC">
        <w:rPr>
          <w:spacing w:val="37"/>
        </w:rPr>
        <w:t xml:space="preserve"> </w:t>
      </w:r>
      <w:r w:rsidR="00A51EBC">
        <w:t>06</w:t>
      </w:r>
      <w:r w:rsidR="00A51EBC">
        <w:rPr>
          <w:spacing w:val="35"/>
        </w:rPr>
        <w:t xml:space="preserve"> </w:t>
      </w:r>
      <w:r w:rsidR="00A51EBC">
        <w:t>de</w:t>
      </w:r>
      <w:r w:rsidR="00A51EBC">
        <w:rPr>
          <w:spacing w:val="-53"/>
        </w:rPr>
        <w:t xml:space="preserve"> </w:t>
      </w:r>
      <w:r w:rsidR="00A51EBC">
        <w:t>fevereiro</w:t>
      </w:r>
      <w:r w:rsidR="00A51EBC">
        <w:rPr>
          <w:spacing w:val="-1"/>
        </w:rPr>
        <w:t xml:space="preserve"> </w:t>
      </w:r>
      <w:r w:rsidR="00A51EBC">
        <w:t>de 2012).</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7"/>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8"/>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(art.156,§9º,daLeinº14.133,de2021).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19"/>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E5456C" w:rsidRPr="00437653" w:rsidRDefault="00E5456C" w:rsidP="00E5456C">
      <w:pPr>
        <w:ind w:left="142" w:right="3967"/>
        <w:jc w:val="both"/>
        <w:rPr>
          <w:rFonts w:ascii="Times New Roman" w:hAnsi="Times New Roman" w:cs="Times New Roman"/>
          <w:b/>
          <w:sz w:val="24"/>
          <w:szCs w:val="24"/>
        </w:rPr>
      </w:pPr>
      <w:r>
        <w:rPr>
          <w:rFonts w:ascii="Times New Roman" w:hAnsi="Times New Roman" w:cs="Times New Roman"/>
          <w:b/>
          <w:sz w:val="24"/>
          <w:szCs w:val="24"/>
        </w:rPr>
        <w:t>Orgão 10</w:t>
      </w:r>
      <w:r w:rsidRPr="00437653">
        <w:rPr>
          <w:rFonts w:ascii="Times New Roman" w:hAnsi="Times New Roman" w:cs="Times New Roman"/>
          <w:b/>
          <w:sz w:val="24"/>
          <w:szCs w:val="24"/>
        </w:rPr>
        <w:t xml:space="preserve">     DEPART. DE OBRAS, VIACAO E URBANISMO               </w:t>
      </w:r>
      <w:r>
        <w:rPr>
          <w:rFonts w:ascii="Times New Roman" w:hAnsi="Times New Roman" w:cs="Times New Roman"/>
          <w:b/>
          <w:sz w:val="24"/>
          <w:szCs w:val="24"/>
        </w:rPr>
        <w:t xml:space="preserve">                            Unidade Orçamentária</w:t>
      </w:r>
      <w:r w:rsidRPr="00437653">
        <w:rPr>
          <w:rFonts w:ascii="Times New Roman" w:hAnsi="Times New Roman" w:cs="Times New Roman"/>
          <w:b/>
          <w:sz w:val="24"/>
          <w:szCs w:val="24"/>
        </w:rPr>
        <w:t xml:space="preserve"> </w:t>
      </w:r>
      <w:r>
        <w:rPr>
          <w:rFonts w:ascii="Times New Roman" w:hAnsi="Times New Roman" w:cs="Times New Roman"/>
          <w:b/>
          <w:sz w:val="24"/>
          <w:szCs w:val="24"/>
        </w:rPr>
        <w:t>=10.001 – DPTO DE OBRAS, VIAÇÃO E URBANISMO</w:t>
      </w:r>
      <w:r w:rsidRPr="00437653">
        <w:rPr>
          <w:rFonts w:ascii="Times New Roman" w:hAnsi="Times New Roman" w:cs="Times New Roman"/>
          <w:b/>
          <w:sz w:val="24"/>
          <w:szCs w:val="24"/>
        </w:rPr>
        <w:t xml:space="preserve">                                                              </w:t>
      </w:r>
    </w:p>
    <w:p w:rsidR="00E5456C" w:rsidRPr="00437653" w:rsidRDefault="00E5456C" w:rsidP="00E5456C">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Funcional= 154510069   Urbanismo</w:t>
      </w:r>
      <w:r w:rsidRPr="00437653">
        <w:rPr>
          <w:rFonts w:ascii="Times New Roman" w:hAnsi="Times New Roman" w:cs="Times New Roman"/>
          <w:b/>
          <w:sz w:val="24"/>
          <w:szCs w:val="24"/>
        </w:rPr>
        <w:t xml:space="preserve">                                                                  </w:t>
      </w:r>
    </w:p>
    <w:p w:rsidR="00E5456C" w:rsidRPr="00437653" w:rsidRDefault="00E5456C" w:rsidP="00E5456C">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Projeto/Atividade =  1026000 Pavimentação de Ruas e Avenidas</w:t>
      </w:r>
      <w:r w:rsidRPr="00437653">
        <w:rPr>
          <w:rFonts w:ascii="Times New Roman" w:hAnsi="Times New Roman" w:cs="Times New Roman"/>
          <w:b/>
          <w:sz w:val="24"/>
          <w:szCs w:val="24"/>
        </w:rPr>
        <w:t xml:space="preserve">                                                              </w:t>
      </w:r>
    </w:p>
    <w:p w:rsidR="00E5456C" w:rsidRPr="00437653" w:rsidRDefault="00E5456C" w:rsidP="00E5456C">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Natureza da Despesa =  4.4.90.51.00.00.00 – Obras e Instalações</w:t>
      </w:r>
      <w:r w:rsidRPr="00437653">
        <w:rPr>
          <w:rFonts w:ascii="Times New Roman" w:hAnsi="Times New Roman" w:cs="Times New Roman"/>
          <w:b/>
          <w:sz w:val="24"/>
          <w:szCs w:val="24"/>
        </w:rPr>
        <w:t xml:space="preserve">                                                         </w:t>
      </w:r>
    </w:p>
    <w:p w:rsidR="00BF23E3" w:rsidRDefault="00E5456C" w:rsidP="00E5456C">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Fonte de Recursos=1706</w:t>
      </w:r>
      <w:r w:rsidRPr="00437653">
        <w:rPr>
          <w:rFonts w:ascii="Times New Roman" w:hAnsi="Times New Roman" w:cs="Times New Roman"/>
          <w:b/>
          <w:sz w:val="24"/>
          <w:szCs w:val="24"/>
        </w:rPr>
        <w:t xml:space="preserve"> </w:t>
      </w:r>
      <w:r>
        <w:rPr>
          <w:rFonts w:ascii="Times New Roman" w:hAnsi="Times New Roman" w:cs="Times New Roman"/>
          <w:b/>
          <w:sz w:val="24"/>
          <w:szCs w:val="24"/>
        </w:rPr>
        <w:t xml:space="preserve">Transferência Especial da </w:t>
      </w:r>
    </w:p>
    <w:p w:rsidR="00BF23E3" w:rsidRPr="00BF23E3" w:rsidRDefault="00BF23E3" w:rsidP="00E5456C">
      <w:pPr>
        <w:ind w:left="142" w:right="3967"/>
        <w:jc w:val="both"/>
        <w:rPr>
          <w:rFonts w:ascii="Times New Roman" w:hAnsi="Times New Roman" w:cs="Times New Roman"/>
          <w:b/>
          <w:color w:val="FF0000"/>
          <w:sz w:val="24"/>
          <w:szCs w:val="24"/>
        </w:rPr>
      </w:pPr>
      <w:r w:rsidRPr="00BF23E3">
        <w:rPr>
          <w:rFonts w:ascii="Times New Roman" w:hAnsi="Times New Roman" w:cs="Times New Roman"/>
          <w:b/>
          <w:color w:val="FF0000"/>
          <w:sz w:val="24"/>
          <w:szCs w:val="24"/>
        </w:rPr>
        <w:t>5448</w:t>
      </w:r>
    </w:p>
    <w:p w:rsidR="00E5456C" w:rsidRDefault="00BF23E3" w:rsidP="00E5456C">
      <w:pPr>
        <w:ind w:left="142" w:right="3967"/>
        <w:jc w:val="both"/>
        <w:rPr>
          <w:rFonts w:ascii="Times New Roman" w:hAnsi="Times New Roman" w:cs="Times New Roman"/>
          <w:sz w:val="24"/>
          <w:szCs w:val="24"/>
        </w:rPr>
      </w:pPr>
      <w:r>
        <w:rPr>
          <w:rFonts w:ascii="Times New Roman" w:hAnsi="Times New Roman" w:cs="Times New Roman"/>
          <w:b/>
          <w:sz w:val="24"/>
          <w:szCs w:val="24"/>
        </w:rPr>
        <w:t xml:space="preserve">   </w:t>
      </w:r>
      <w:r w:rsidR="00E5456C" w:rsidRPr="00437653">
        <w:rPr>
          <w:rFonts w:ascii="Times New Roman" w:hAnsi="Times New Roman" w:cs="Times New Roman"/>
          <w:b/>
          <w:sz w:val="24"/>
          <w:szCs w:val="24"/>
        </w:rPr>
        <w:t xml:space="preserve"> </w:t>
      </w:r>
      <w:r w:rsidR="00E5456C" w:rsidRPr="005F42A4">
        <w:rPr>
          <w:rFonts w:ascii="Times New Roman" w:hAnsi="Times New Roman" w:cs="Times New Roman"/>
          <w:sz w:val="24"/>
          <w:szCs w:val="24"/>
        </w:rPr>
        <w:t xml:space="preserve">R$ </w:t>
      </w:r>
      <w:r w:rsidR="00E5456C">
        <w:rPr>
          <w:rFonts w:ascii="Times New Roman" w:hAnsi="Times New Roman" w:cs="Times New Roman"/>
          <w:sz w:val="24"/>
          <w:szCs w:val="24"/>
        </w:rPr>
        <w:t>120.000,00  (cento e vinte mil reais)</w:t>
      </w:r>
    </w:p>
    <w:p w:rsidR="00586319" w:rsidRDefault="00586319" w:rsidP="00E5456C">
      <w:pPr>
        <w:ind w:left="142" w:right="3967"/>
        <w:jc w:val="both"/>
        <w:rPr>
          <w:rFonts w:ascii="Times New Roman" w:hAnsi="Times New Roman" w:cs="Times New Roman"/>
          <w:sz w:val="24"/>
          <w:szCs w:val="24"/>
        </w:rPr>
      </w:pPr>
    </w:p>
    <w:p w:rsidR="00586319" w:rsidRPr="00437653" w:rsidRDefault="00586319" w:rsidP="00586319">
      <w:pPr>
        <w:ind w:left="142" w:right="3967"/>
        <w:jc w:val="both"/>
        <w:rPr>
          <w:rFonts w:ascii="Times New Roman" w:hAnsi="Times New Roman" w:cs="Times New Roman"/>
          <w:b/>
          <w:sz w:val="24"/>
          <w:szCs w:val="24"/>
        </w:rPr>
      </w:pPr>
      <w:r>
        <w:rPr>
          <w:rFonts w:ascii="Times New Roman" w:hAnsi="Times New Roman" w:cs="Times New Roman"/>
          <w:b/>
          <w:sz w:val="24"/>
          <w:szCs w:val="24"/>
        </w:rPr>
        <w:t>Orgão 10</w:t>
      </w:r>
      <w:r w:rsidRPr="00437653">
        <w:rPr>
          <w:rFonts w:ascii="Times New Roman" w:hAnsi="Times New Roman" w:cs="Times New Roman"/>
          <w:b/>
          <w:sz w:val="24"/>
          <w:szCs w:val="24"/>
        </w:rPr>
        <w:t xml:space="preserve">     DEPART. DE OBRAS, VIACAO E URBANISMO               </w:t>
      </w:r>
      <w:r>
        <w:rPr>
          <w:rFonts w:ascii="Times New Roman" w:hAnsi="Times New Roman" w:cs="Times New Roman"/>
          <w:b/>
          <w:sz w:val="24"/>
          <w:szCs w:val="24"/>
        </w:rPr>
        <w:t xml:space="preserve">                            Unidade Orçamentária</w:t>
      </w:r>
      <w:r w:rsidRPr="00437653">
        <w:rPr>
          <w:rFonts w:ascii="Times New Roman" w:hAnsi="Times New Roman" w:cs="Times New Roman"/>
          <w:b/>
          <w:sz w:val="24"/>
          <w:szCs w:val="24"/>
        </w:rPr>
        <w:t xml:space="preserve"> </w:t>
      </w:r>
      <w:r>
        <w:rPr>
          <w:rFonts w:ascii="Times New Roman" w:hAnsi="Times New Roman" w:cs="Times New Roman"/>
          <w:b/>
          <w:sz w:val="24"/>
          <w:szCs w:val="24"/>
        </w:rPr>
        <w:t>=10.001 – DPTO DE OBRAS, VIAÇÃO E URBANISMO</w:t>
      </w:r>
      <w:r w:rsidRPr="00437653">
        <w:rPr>
          <w:rFonts w:ascii="Times New Roman" w:hAnsi="Times New Roman" w:cs="Times New Roman"/>
          <w:b/>
          <w:sz w:val="24"/>
          <w:szCs w:val="24"/>
        </w:rPr>
        <w:t xml:space="preserve">                                                              </w:t>
      </w:r>
    </w:p>
    <w:p w:rsidR="00586319" w:rsidRPr="00437653" w:rsidRDefault="00586319" w:rsidP="00586319">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Funcional= 154510069   Urbanismo</w:t>
      </w:r>
      <w:r w:rsidRPr="00437653">
        <w:rPr>
          <w:rFonts w:ascii="Times New Roman" w:hAnsi="Times New Roman" w:cs="Times New Roman"/>
          <w:b/>
          <w:sz w:val="24"/>
          <w:szCs w:val="24"/>
        </w:rPr>
        <w:t xml:space="preserve">                                                                  </w:t>
      </w:r>
    </w:p>
    <w:p w:rsidR="00586319" w:rsidRPr="00437653" w:rsidRDefault="00586319" w:rsidP="00586319">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Projeto/Atividade =  1026000 Pavimentação de Ruas e Avenidas</w:t>
      </w:r>
      <w:r w:rsidRPr="00437653">
        <w:rPr>
          <w:rFonts w:ascii="Times New Roman" w:hAnsi="Times New Roman" w:cs="Times New Roman"/>
          <w:b/>
          <w:sz w:val="24"/>
          <w:szCs w:val="24"/>
        </w:rPr>
        <w:t xml:space="preserve">                                                              </w:t>
      </w:r>
    </w:p>
    <w:p w:rsidR="00586319" w:rsidRPr="00437653" w:rsidRDefault="00586319" w:rsidP="00586319">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Natureza da Despesa =  4.4.90.51.00.00.00 – Obras e Instalações</w:t>
      </w:r>
      <w:r w:rsidRPr="00437653">
        <w:rPr>
          <w:rFonts w:ascii="Times New Roman" w:hAnsi="Times New Roman" w:cs="Times New Roman"/>
          <w:b/>
          <w:sz w:val="24"/>
          <w:szCs w:val="24"/>
        </w:rPr>
        <w:t xml:space="preserve">                                                         </w:t>
      </w:r>
    </w:p>
    <w:p w:rsidR="00BF23E3" w:rsidRDefault="00586319" w:rsidP="00586319">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Fonte de Recursos=1500</w:t>
      </w:r>
      <w:r w:rsidRPr="00437653">
        <w:rPr>
          <w:rFonts w:ascii="Times New Roman" w:hAnsi="Times New Roman" w:cs="Times New Roman"/>
          <w:b/>
          <w:sz w:val="24"/>
          <w:szCs w:val="24"/>
        </w:rPr>
        <w:t xml:space="preserve"> </w:t>
      </w:r>
      <w:r>
        <w:rPr>
          <w:rFonts w:ascii="Times New Roman" w:hAnsi="Times New Roman" w:cs="Times New Roman"/>
          <w:b/>
          <w:sz w:val="24"/>
          <w:szCs w:val="24"/>
        </w:rPr>
        <w:t xml:space="preserve">Recurso não vinculado </w:t>
      </w:r>
    </w:p>
    <w:p w:rsidR="00BF23E3" w:rsidRDefault="00BF23E3" w:rsidP="00586319">
      <w:pPr>
        <w:ind w:left="142" w:right="3967"/>
        <w:jc w:val="both"/>
        <w:rPr>
          <w:rFonts w:ascii="Times New Roman" w:hAnsi="Times New Roman" w:cs="Times New Roman"/>
          <w:b/>
          <w:sz w:val="24"/>
          <w:szCs w:val="24"/>
        </w:rPr>
      </w:pPr>
      <w:r w:rsidRPr="00BF23E3">
        <w:rPr>
          <w:rFonts w:ascii="Times New Roman" w:hAnsi="Times New Roman" w:cs="Times New Roman"/>
          <w:b/>
          <w:color w:val="FF0000"/>
          <w:sz w:val="24"/>
          <w:szCs w:val="24"/>
        </w:rPr>
        <w:t xml:space="preserve">4459   </w:t>
      </w:r>
      <w:r>
        <w:rPr>
          <w:rFonts w:ascii="Times New Roman" w:hAnsi="Times New Roman" w:cs="Times New Roman"/>
          <w:b/>
          <w:sz w:val="24"/>
          <w:szCs w:val="24"/>
        </w:rPr>
        <w:t xml:space="preserve">          </w:t>
      </w:r>
    </w:p>
    <w:p w:rsidR="00586319" w:rsidRDefault="00586319" w:rsidP="00586319">
      <w:pPr>
        <w:ind w:left="142" w:right="3967"/>
        <w:jc w:val="both"/>
        <w:rPr>
          <w:rFonts w:ascii="Times New Roman" w:hAnsi="Times New Roman" w:cs="Times New Roman"/>
          <w:sz w:val="24"/>
          <w:szCs w:val="24"/>
        </w:rPr>
      </w:pPr>
      <w:r w:rsidRPr="005F42A4">
        <w:rPr>
          <w:rFonts w:ascii="Times New Roman" w:hAnsi="Times New Roman" w:cs="Times New Roman"/>
          <w:sz w:val="24"/>
          <w:szCs w:val="24"/>
        </w:rPr>
        <w:t xml:space="preserve">R$ </w:t>
      </w:r>
      <w:r>
        <w:rPr>
          <w:rFonts w:ascii="Times New Roman" w:hAnsi="Times New Roman" w:cs="Times New Roman"/>
          <w:sz w:val="24"/>
          <w:szCs w:val="24"/>
        </w:rPr>
        <w:t>11.484,30  (onze mil, quatrocentros e oitenta e quatro mil reais e trinta centavos)</w:t>
      </w:r>
    </w:p>
    <w:p w:rsidR="00586319" w:rsidRDefault="00586319" w:rsidP="00E5456C">
      <w:pPr>
        <w:ind w:left="142" w:right="3967"/>
        <w:jc w:val="both"/>
        <w:rPr>
          <w:rFonts w:ascii="Times New Roman" w:hAnsi="Times New Roman" w:cs="Times New Roman"/>
          <w:sz w:val="24"/>
          <w:szCs w:val="24"/>
        </w:rPr>
      </w:pPr>
    </w:p>
    <w:p w:rsidR="00586319" w:rsidRDefault="00586319" w:rsidP="00E5456C">
      <w:pPr>
        <w:ind w:left="142" w:right="3967"/>
        <w:jc w:val="both"/>
        <w:rPr>
          <w:rFonts w:ascii="Times New Roman" w:hAnsi="Times New Roman" w:cs="Times New Roman"/>
          <w:sz w:val="24"/>
          <w:szCs w:val="24"/>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180527" w:rsidP="00180527">
      <w:pPr>
        <w:pStyle w:val="Corpodetexto"/>
        <w:ind w:left="2913" w:right="3173"/>
        <w:jc w:val="center"/>
      </w:pPr>
      <w:r>
        <w:t>Gustavo Peukert Stolte</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bookmarkStart w:id="0" w:name="_GoBack"/>
      <w:bookmarkEnd w:id="0"/>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0"/>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DE" w:rsidRDefault="006B7CDE">
      <w:r>
        <w:separator/>
      </w:r>
    </w:p>
  </w:endnote>
  <w:endnote w:type="continuationSeparator" w:id="0">
    <w:p w:rsidR="006B7CDE" w:rsidRDefault="006B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DE" w:rsidRDefault="006B7CDE">
      <w:r>
        <w:separator/>
      </w:r>
    </w:p>
  </w:footnote>
  <w:footnote w:type="continuationSeparator" w:id="0">
    <w:p w:rsidR="006B7CDE" w:rsidRDefault="006B7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6B7CDE" w:rsidRPr="00415FFD" w:rsidTr="00A51EBC">
      <w:trPr>
        <w:trHeight w:val="955"/>
      </w:trPr>
      <w:tc>
        <w:tcPr>
          <w:tcW w:w="1503" w:type="dxa"/>
          <w:vAlign w:val="center"/>
          <w:hideMark/>
        </w:tcPr>
        <w:p w:rsidR="006B7CDE" w:rsidRPr="00415FFD" w:rsidRDefault="006B7CDE"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6B7CDE" w:rsidRPr="00415FFD" w:rsidRDefault="006B7CDE" w:rsidP="00A51EBC">
          <w:pPr>
            <w:pStyle w:val="Cabealho"/>
            <w:ind w:right="-70"/>
            <w:rPr>
              <w:bCs/>
              <w:sz w:val="24"/>
              <w:szCs w:val="24"/>
            </w:rPr>
          </w:pPr>
          <w:r w:rsidRPr="00415FFD">
            <w:rPr>
              <w:bCs/>
              <w:sz w:val="24"/>
              <w:szCs w:val="24"/>
            </w:rPr>
            <w:t>PREFEITURA MUNICIPAL DE QUINZE DE NOVEMBRO</w:t>
          </w:r>
          <w:r>
            <w:rPr>
              <w:bCs/>
            </w:rPr>
            <w:t xml:space="preserve"> </w:t>
          </w:r>
        </w:p>
        <w:p w:rsidR="006B7CDE" w:rsidRPr="00415FFD" w:rsidRDefault="006B7CDE" w:rsidP="00A51EBC">
          <w:pPr>
            <w:pStyle w:val="Cabealho"/>
            <w:ind w:right="360"/>
            <w:rPr>
              <w:bCs/>
            </w:rPr>
          </w:pPr>
          <w:r w:rsidRPr="00415FFD">
            <w:rPr>
              <w:bCs/>
            </w:rPr>
            <w:t>ESTADO DO RIO GRANDE DO SUL</w:t>
          </w:r>
        </w:p>
        <w:p w:rsidR="006B7CDE" w:rsidRPr="00415FFD" w:rsidRDefault="006B7CDE" w:rsidP="00A51EBC">
          <w:pPr>
            <w:pStyle w:val="Cabealho"/>
            <w:ind w:right="360"/>
            <w:rPr>
              <w:bCs/>
            </w:rPr>
          </w:pPr>
        </w:p>
      </w:tc>
    </w:tr>
  </w:tbl>
  <w:p w:rsidR="006B7CDE" w:rsidRDefault="006B7CDE">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6B7CDE" w:rsidRPr="00415FFD" w:rsidTr="006473A2">
      <w:trPr>
        <w:trHeight w:val="955"/>
      </w:trPr>
      <w:tc>
        <w:tcPr>
          <w:tcW w:w="1503" w:type="dxa"/>
          <w:vAlign w:val="center"/>
          <w:hideMark/>
        </w:tcPr>
        <w:p w:rsidR="006B7CDE" w:rsidRPr="00415FFD" w:rsidRDefault="006B7CDE"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6B7CDE" w:rsidRPr="00415FFD" w:rsidRDefault="006B7CDE" w:rsidP="006473A2">
          <w:pPr>
            <w:pStyle w:val="Cabealho"/>
            <w:ind w:right="-70"/>
            <w:rPr>
              <w:bCs/>
              <w:sz w:val="24"/>
              <w:szCs w:val="24"/>
            </w:rPr>
          </w:pPr>
          <w:r w:rsidRPr="00415FFD">
            <w:rPr>
              <w:bCs/>
              <w:sz w:val="24"/>
              <w:szCs w:val="24"/>
            </w:rPr>
            <w:t>PREFEITURA MUNICIPAL DE QUINZE DE NOVEMBRO</w:t>
          </w:r>
          <w:r>
            <w:rPr>
              <w:bCs/>
            </w:rPr>
            <w:t xml:space="preserve"> </w:t>
          </w:r>
        </w:p>
        <w:p w:rsidR="006B7CDE" w:rsidRPr="00415FFD" w:rsidRDefault="006B7CDE" w:rsidP="006473A2">
          <w:pPr>
            <w:pStyle w:val="Cabealho"/>
            <w:ind w:right="360"/>
            <w:rPr>
              <w:bCs/>
            </w:rPr>
          </w:pPr>
          <w:r w:rsidRPr="00415FFD">
            <w:rPr>
              <w:bCs/>
            </w:rPr>
            <w:t>ESTADO DO RIO GRANDE DO SUL</w:t>
          </w:r>
        </w:p>
        <w:p w:rsidR="006B7CDE" w:rsidRPr="00415FFD" w:rsidRDefault="006B7CDE" w:rsidP="006473A2">
          <w:pPr>
            <w:pStyle w:val="Cabealho"/>
            <w:ind w:right="360"/>
            <w:rPr>
              <w:bCs/>
            </w:rPr>
          </w:pPr>
        </w:p>
      </w:tc>
    </w:tr>
  </w:tbl>
  <w:p w:rsidR="006B7CDE" w:rsidRPr="001629E8" w:rsidRDefault="006B7CDE"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DE" w:rsidRDefault="006B7CDE">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DE" w:rsidRDefault="006B7CDE">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DE" w:rsidRDefault="006B7CDE">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DE" w:rsidRDefault="006B7CDE">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8">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19">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0">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1">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2">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3">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4">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5">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6">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8">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29">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0">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8"/>
  </w:num>
  <w:num w:numId="2">
    <w:abstractNumId w:val="24"/>
  </w:num>
  <w:num w:numId="3">
    <w:abstractNumId w:val="30"/>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2"/>
  </w:num>
  <w:num w:numId="12">
    <w:abstractNumId w:val="28"/>
  </w:num>
  <w:num w:numId="13">
    <w:abstractNumId w:val="16"/>
  </w:num>
  <w:num w:numId="14">
    <w:abstractNumId w:val="8"/>
  </w:num>
  <w:num w:numId="15">
    <w:abstractNumId w:val="19"/>
  </w:num>
  <w:num w:numId="16">
    <w:abstractNumId w:val="26"/>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7"/>
  </w:num>
  <w:num w:numId="24">
    <w:abstractNumId w:val="23"/>
  </w:num>
  <w:num w:numId="25">
    <w:abstractNumId w:val="20"/>
  </w:num>
  <w:num w:numId="26">
    <w:abstractNumId w:val="12"/>
  </w:num>
  <w:num w:numId="27">
    <w:abstractNumId w:val="29"/>
  </w:num>
  <w:num w:numId="28">
    <w:abstractNumId w:val="25"/>
  </w:num>
  <w:num w:numId="29">
    <w:abstractNumId w:val="5"/>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90B97"/>
    <w:rsid w:val="000A60D5"/>
    <w:rsid w:val="001629E8"/>
    <w:rsid w:val="001645EE"/>
    <w:rsid w:val="00180527"/>
    <w:rsid w:val="00182BF2"/>
    <w:rsid w:val="001B567C"/>
    <w:rsid w:val="001C6FCD"/>
    <w:rsid w:val="001D3EE3"/>
    <w:rsid w:val="001D5A6E"/>
    <w:rsid w:val="00243017"/>
    <w:rsid w:val="002762AC"/>
    <w:rsid w:val="002848CF"/>
    <w:rsid w:val="002B2077"/>
    <w:rsid w:val="002D3A35"/>
    <w:rsid w:val="0030616C"/>
    <w:rsid w:val="00327B42"/>
    <w:rsid w:val="00344099"/>
    <w:rsid w:val="0037409A"/>
    <w:rsid w:val="0046321C"/>
    <w:rsid w:val="004671DD"/>
    <w:rsid w:val="004A2A2F"/>
    <w:rsid w:val="00511B8B"/>
    <w:rsid w:val="00586319"/>
    <w:rsid w:val="005B3290"/>
    <w:rsid w:val="005D4475"/>
    <w:rsid w:val="005F0A59"/>
    <w:rsid w:val="00603AE1"/>
    <w:rsid w:val="00613B95"/>
    <w:rsid w:val="0061523E"/>
    <w:rsid w:val="00627301"/>
    <w:rsid w:val="006473A2"/>
    <w:rsid w:val="006A1A13"/>
    <w:rsid w:val="006B7CDE"/>
    <w:rsid w:val="006D6241"/>
    <w:rsid w:val="00717360"/>
    <w:rsid w:val="00722767"/>
    <w:rsid w:val="007B08D7"/>
    <w:rsid w:val="007C0F41"/>
    <w:rsid w:val="00805DFF"/>
    <w:rsid w:val="008068B1"/>
    <w:rsid w:val="009864EA"/>
    <w:rsid w:val="00A05205"/>
    <w:rsid w:val="00A35B4F"/>
    <w:rsid w:val="00A51EBC"/>
    <w:rsid w:val="00A52C4A"/>
    <w:rsid w:val="00A53BB4"/>
    <w:rsid w:val="00A8742E"/>
    <w:rsid w:val="00A95013"/>
    <w:rsid w:val="00AA2854"/>
    <w:rsid w:val="00AA2E2C"/>
    <w:rsid w:val="00B33E15"/>
    <w:rsid w:val="00B81F17"/>
    <w:rsid w:val="00B9579A"/>
    <w:rsid w:val="00B95A24"/>
    <w:rsid w:val="00BB69FC"/>
    <w:rsid w:val="00BE1114"/>
    <w:rsid w:val="00BF23E3"/>
    <w:rsid w:val="00BF5E7B"/>
    <w:rsid w:val="00C455A5"/>
    <w:rsid w:val="00CE0C3C"/>
    <w:rsid w:val="00D01BFA"/>
    <w:rsid w:val="00D17A89"/>
    <w:rsid w:val="00D71BE8"/>
    <w:rsid w:val="00D73018"/>
    <w:rsid w:val="00D82E85"/>
    <w:rsid w:val="00DA6218"/>
    <w:rsid w:val="00DD7A40"/>
    <w:rsid w:val="00E5456C"/>
    <w:rsid w:val="00EA1100"/>
    <w:rsid w:val="00EE5882"/>
    <w:rsid w:val="00EE7132"/>
    <w:rsid w:val="00F1057E"/>
    <w:rsid w:val="00F2142E"/>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84C97-AC43-42CB-95D5-7AE9F114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quinzedenovembro.rs.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inzedenovembro.rs.gov.br" TargetMode="External"/><Relationship Id="rId10" Type="http://schemas.openxmlformats.org/officeDocument/2006/relationships/hyperlink" Target="mailto:contato@bll.org.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46F3-C884-402E-B5CB-49BA7256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11127</Words>
  <Characters>60089</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Conta da Microsoft</cp:lastModifiedBy>
  <cp:revision>5</cp:revision>
  <dcterms:created xsi:type="dcterms:W3CDTF">2024-04-16T18:48:00Z</dcterms:created>
  <dcterms:modified xsi:type="dcterms:W3CDTF">2024-04-17T13:17:00Z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