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DA4BEE">
      <w:pPr>
        <w:tabs>
          <w:tab w:val="left" w:pos="3571"/>
        </w:tabs>
        <w:spacing w:after="0" w:line="240" w:lineRule="auto"/>
        <w:ind w:left="1124" w:right="1116"/>
        <w:jc w:val="center"/>
        <w:rPr>
          <w:color w:val="auto"/>
        </w:rPr>
      </w:pPr>
      <w:bookmarkStart w:id="0" w:name="_GoBack"/>
      <w:bookmarkEnd w:id="0"/>
      <w:r>
        <w:rPr>
          <w:b/>
          <w:color w:val="auto"/>
        </w:rPr>
        <w:t xml:space="preserve">EDITAL PREGÃO Nº. </w:t>
      </w:r>
      <w:r w:rsidR="00DA4BEE">
        <w:rPr>
          <w:b/>
          <w:color w:val="auto"/>
        </w:rPr>
        <w:t>08/2025</w:t>
      </w:r>
    </w:p>
    <w:p w:rsidR="009C5F62" w:rsidRPr="0023107F" w:rsidRDefault="009C5F62" w:rsidP="00DA4BEE">
      <w:pPr>
        <w:spacing w:after="0" w:line="240" w:lineRule="auto"/>
        <w:ind w:left="1124" w:right="1121"/>
        <w:jc w:val="center"/>
        <w:rPr>
          <w:color w:val="auto"/>
        </w:rPr>
      </w:pPr>
      <w:r w:rsidRPr="0023107F">
        <w:rPr>
          <w:b/>
          <w:color w:val="auto"/>
        </w:rPr>
        <w:t>MODALIDADE: PREGÃO ELETRÔNICO</w:t>
      </w:r>
    </w:p>
    <w:p w:rsidR="009C5F62" w:rsidRPr="0023107F" w:rsidRDefault="009C5F62" w:rsidP="00DA4BEE">
      <w:pPr>
        <w:spacing w:after="0" w:line="240" w:lineRule="auto"/>
        <w:ind w:left="1124" w:right="1117"/>
        <w:jc w:val="center"/>
        <w:rPr>
          <w:color w:val="auto"/>
        </w:rPr>
      </w:pPr>
      <w:r w:rsidRPr="0023107F">
        <w:rPr>
          <w:b/>
          <w:color w:val="auto"/>
        </w:rPr>
        <w:t>TIPO DA LICITAÇÃO: MENOR PREÇO POR ITEM</w:t>
      </w:r>
    </w:p>
    <w:p w:rsidR="009C5F62" w:rsidRDefault="009C5F62" w:rsidP="00DA4BEE">
      <w:pPr>
        <w:spacing w:after="0" w:line="240" w:lineRule="auto"/>
        <w:ind w:left="-15" w:right="0" w:firstLine="850"/>
        <w:jc w:val="center"/>
        <w:rPr>
          <w:b/>
          <w:color w:val="auto"/>
        </w:rPr>
      </w:pPr>
      <w:r w:rsidRPr="0023107F">
        <w:rPr>
          <w:b/>
          <w:color w:val="auto"/>
        </w:rPr>
        <w:t>ÓRGÃO REQUISIT</w:t>
      </w:r>
      <w:r w:rsidR="00A7178D">
        <w:rPr>
          <w:b/>
          <w:color w:val="auto"/>
        </w:rPr>
        <w:t xml:space="preserve">ANTE: </w:t>
      </w:r>
      <w:r w:rsidR="00DA4BEE">
        <w:rPr>
          <w:b/>
          <w:color w:val="auto"/>
        </w:rPr>
        <w:t xml:space="preserve">SECRETARIA DE </w:t>
      </w:r>
      <w:r w:rsidR="000F0BCD">
        <w:rPr>
          <w:b/>
          <w:color w:val="auto"/>
        </w:rPr>
        <w:t>EDUCAÇÃO</w:t>
      </w:r>
      <w:r w:rsidR="00DA4BEE">
        <w:rPr>
          <w:b/>
          <w:color w:val="auto"/>
        </w:rPr>
        <w:t>, DESPORTO E CULTURA</w:t>
      </w:r>
    </w:p>
    <w:p w:rsidR="00DA4BEE" w:rsidRPr="0023107F" w:rsidRDefault="00DA4BEE" w:rsidP="00DA4BEE">
      <w:pPr>
        <w:spacing w:after="0" w:line="240" w:lineRule="auto"/>
        <w:ind w:left="-15" w:right="0" w:firstLine="850"/>
        <w:jc w:val="center"/>
        <w:rPr>
          <w:b/>
          <w:color w:val="auto"/>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B01AC2" w:rsidP="009C5F62">
      <w:pPr>
        <w:ind w:left="-15" w:right="0" w:firstLine="850"/>
      </w:pPr>
      <w:r w:rsidRPr="00B03698">
        <w:rPr>
          <w:b/>
        </w:rPr>
        <w:t>Prestação de serviços de arbitragem do Campeonato Municipal de Futsal, Edição 202</w:t>
      </w:r>
      <w:r w:rsidR="00DA4BEE">
        <w:rPr>
          <w:b/>
        </w:rPr>
        <w:t>5</w:t>
      </w:r>
      <w:r w:rsidRPr="00B03698">
        <w:rPr>
          <w:b/>
        </w:rPr>
        <w:t>, na categoria Masculino: Primeira Divisão, Segunda Divisão, Veterano,  Infantil Mirim e Fraldinha e categoria Feminina</w:t>
      </w:r>
      <w:r>
        <w:rPr>
          <w:b/>
        </w:rPr>
        <w:t>:</w:t>
      </w:r>
      <w:r w:rsidR="004A4F4A">
        <w:rPr>
          <w:b/>
        </w:rPr>
        <w:t xml:space="preserve"> Adulto, </w:t>
      </w:r>
      <w:r w:rsidRPr="00B03698">
        <w:rPr>
          <w:b/>
        </w:rPr>
        <w:t xml:space="preserve"> Infantil</w:t>
      </w:r>
      <w:r w:rsidR="004A4F4A">
        <w:rPr>
          <w:b/>
        </w:rPr>
        <w:t xml:space="preserve"> e Mirim</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DA4BEE">
        <w:rPr>
          <w:b/>
          <w:color w:val="auto"/>
        </w:rPr>
        <w:t>21</w:t>
      </w:r>
      <w:r w:rsidR="004A4F4A">
        <w:rPr>
          <w:b/>
          <w:color w:val="auto"/>
        </w:rPr>
        <w:t xml:space="preserve"> </w:t>
      </w:r>
      <w:r w:rsidR="00270565">
        <w:rPr>
          <w:b/>
          <w:color w:val="auto"/>
        </w:rPr>
        <w:t xml:space="preserve">de </w:t>
      </w:r>
      <w:r w:rsidR="00DA4BEE">
        <w:rPr>
          <w:b/>
          <w:color w:val="auto"/>
        </w:rPr>
        <w:t>maio de 2025</w:t>
      </w:r>
      <w:r w:rsidR="00270565">
        <w:rPr>
          <w:b/>
          <w:color w:val="auto"/>
        </w:rPr>
        <w:t xml:space="preserve"> a </w:t>
      </w:r>
      <w:r w:rsidR="00B01AC2">
        <w:rPr>
          <w:b/>
          <w:color w:val="auto"/>
        </w:rPr>
        <w:t>0</w:t>
      </w:r>
      <w:r w:rsidR="00DA4BEE">
        <w:rPr>
          <w:b/>
          <w:color w:val="auto"/>
        </w:rPr>
        <w:t>5</w:t>
      </w:r>
      <w:r w:rsidR="00270565">
        <w:rPr>
          <w:b/>
          <w:color w:val="auto"/>
        </w:rPr>
        <w:t xml:space="preserve"> de </w:t>
      </w:r>
      <w:r w:rsidR="00364D0B">
        <w:rPr>
          <w:b/>
          <w:color w:val="auto"/>
        </w:rPr>
        <w:t>ju</w:t>
      </w:r>
      <w:r w:rsidR="00DA4BEE">
        <w:rPr>
          <w:b/>
          <w:color w:val="auto"/>
        </w:rPr>
        <w:t>n</w:t>
      </w:r>
      <w:r w:rsidR="00364D0B">
        <w:rPr>
          <w:b/>
          <w:color w:val="auto"/>
        </w:rPr>
        <w:t>ho</w:t>
      </w:r>
      <w:r w:rsidR="00DA4BEE">
        <w:rPr>
          <w:b/>
          <w:color w:val="auto"/>
        </w:rPr>
        <w:t xml:space="preserve"> 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B01AC2">
        <w:rPr>
          <w:b/>
          <w:color w:val="auto"/>
        </w:rPr>
        <w:t>0</w:t>
      </w:r>
      <w:r w:rsidR="00DA4BEE">
        <w:rPr>
          <w:b/>
          <w:color w:val="auto"/>
        </w:rPr>
        <w:t>5</w:t>
      </w:r>
      <w:r w:rsidR="0061061D">
        <w:rPr>
          <w:b/>
          <w:color w:val="auto"/>
        </w:rPr>
        <w:t xml:space="preserve"> de </w:t>
      </w:r>
      <w:r w:rsidR="00364D0B">
        <w:rPr>
          <w:b/>
          <w:color w:val="auto"/>
        </w:rPr>
        <w:t>ju</w:t>
      </w:r>
      <w:r w:rsidR="00DA4BEE">
        <w:rPr>
          <w:b/>
          <w:color w:val="auto"/>
        </w:rPr>
        <w:t>n</w:t>
      </w:r>
      <w:r w:rsidR="00364D0B">
        <w:rPr>
          <w:b/>
          <w:color w:val="auto"/>
        </w:rPr>
        <w:t>ho</w:t>
      </w:r>
      <w:r w:rsidR="00DA4BEE">
        <w:rPr>
          <w:b/>
          <w:color w:val="auto"/>
        </w:rPr>
        <w:t xml:space="preserve">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r w:rsidR="00364D0B">
        <w:t>.</w:t>
      </w:r>
    </w:p>
    <w:p w:rsidR="009C5F62" w:rsidRPr="0023107F" w:rsidRDefault="009C5F62" w:rsidP="00132FA9">
      <w:pPr>
        <w:ind w:left="-15" w:right="0" w:firstLine="850"/>
        <w:jc w:val="center"/>
        <w:rPr>
          <w:color w:val="auto"/>
        </w:rPr>
      </w:pPr>
      <w:r w:rsidRPr="0023107F">
        <w:rPr>
          <w:color w:val="auto"/>
        </w:rPr>
        <w:t xml:space="preserve">Quinze de Novembro, RS, </w:t>
      </w:r>
      <w:r w:rsidR="00DA4BEE">
        <w:rPr>
          <w:color w:val="auto"/>
        </w:rPr>
        <w:t>20</w:t>
      </w:r>
      <w:r w:rsidR="00270565">
        <w:rPr>
          <w:color w:val="auto"/>
        </w:rPr>
        <w:t xml:space="preserve"> de </w:t>
      </w:r>
      <w:r w:rsidR="00DA4BEE">
        <w:rPr>
          <w:color w:val="auto"/>
        </w:rPr>
        <w:t>maio de 2025</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DA4BEE"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364D0B" w:rsidRDefault="00703022" w:rsidP="009C5F62">
      <w:pPr>
        <w:pStyle w:val="PargrafodaLista"/>
        <w:spacing w:line="265" w:lineRule="auto"/>
        <w:ind w:left="366" w:right="1" w:firstLine="0"/>
        <w:rPr>
          <w:b/>
          <w:color w:val="auto"/>
        </w:rPr>
      </w:pPr>
      <w:r w:rsidRPr="00364D0B">
        <w:rPr>
          <w:b/>
          <w:color w:val="auto"/>
        </w:rPr>
        <w:t>DELVIO JUNG</w:t>
      </w:r>
      <w:r w:rsidR="009C5F62" w:rsidRPr="00364D0B">
        <w:rPr>
          <w:b/>
          <w:color w:val="auto"/>
        </w:rPr>
        <w:tab/>
      </w:r>
      <w:r w:rsidR="009C5F62" w:rsidRPr="00364D0B">
        <w:rPr>
          <w:b/>
          <w:color w:val="auto"/>
        </w:rPr>
        <w:tab/>
      </w:r>
      <w:r w:rsidR="009C5F62" w:rsidRPr="00364D0B">
        <w:rPr>
          <w:b/>
          <w:color w:val="auto"/>
        </w:rPr>
        <w:tab/>
      </w:r>
      <w:r w:rsidR="009C5F62" w:rsidRPr="00364D0B">
        <w:rPr>
          <w:b/>
          <w:color w:val="auto"/>
        </w:rPr>
        <w:tab/>
      </w:r>
      <w:r w:rsidRPr="00364D0B">
        <w:rPr>
          <w:b/>
          <w:color w:val="auto"/>
        </w:rPr>
        <w:tab/>
      </w:r>
      <w:r w:rsidR="009C5F62" w:rsidRPr="00364D0B">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B01AC2" w:rsidP="00132FA9">
      <w:pPr>
        <w:pStyle w:val="PargrafodaLista"/>
        <w:autoSpaceDE w:val="0"/>
      </w:pPr>
      <w:r w:rsidRPr="00B03698">
        <w:rPr>
          <w:b/>
        </w:rPr>
        <w:t>Prestação de serviços de arbitragem do Campeonato Municipal de Futsal, Edição 202</w:t>
      </w:r>
      <w:r w:rsidR="00DA4BEE">
        <w:rPr>
          <w:b/>
        </w:rPr>
        <w:t>5</w:t>
      </w:r>
      <w:r w:rsidRPr="00B03698">
        <w:rPr>
          <w:b/>
        </w:rPr>
        <w:t>, na categoria Masculino: Primeira Divisão, Segunda Divisão, Veterano,  Infantil Mirim e Fraldinha e categoria Feminina</w:t>
      </w:r>
      <w:r>
        <w:rPr>
          <w:b/>
        </w:rPr>
        <w:t>:</w:t>
      </w:r>
      <w:r w:rsidR="004A4F4A">
        <w:rPr>
          <w:b/>
        </w:rPr>
        <w:t xml:space="preserve"> Adulto,</w:t>
      </w:r>
      <w:r w:rsidRPr="00B03698">
        <w:rPr>
          <w:b/>
        </w:rPr>
        <w:t xml:space="preserve"> Infantil</w:t>
      </w:r>
      <w:r w:rsidR="004A4F4A">
        <w:rPr>
          <w:b/>
        </w:rPr>
        <w:t xml:space="preserve"> e Mirim</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processo licitatório visa atender as necessidades do Secretaria de Educação, Desporto e Cultura mediante aquisição de materiais de consumo.</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r>
        <w:lastRenderedPageBreak/>
        <w:t>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lastRenderedPageBreak/>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lastRenderedPageBreak/>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9B2BB5" w:rsidRDefault="009B2BB5" w:rsidP="009B2BB5">
      <w:pPr>
        <w:pStyle w:val="PargrafodaLista"/>
        <w:numPr>
          <w:ilvl w:val="3"/>
          <w:numId w:val="18"/>
        </w:numPr>
        <w:ind w:left="567" w:right="0" w:hanging="141"/>
      </w:pPr>
      <w:r>
        <w:t>Atestado No mínimo 01 (UM) ATESTADO DE CAPACIDADE TÉCNICA, emitido (s) por Pessoa Jurídica de Direito Público ou Privado, comprovando a atuação com bom desempenho da empresa  na modalidade de Futsal.</w:t>
      </w:r>
    </w:p>
    <w:p w:rsidR="009B2BB5" w:rsidRDefault="009B2BB5" w:rsidP="009B2BB5">
      <w:pPr>
        <w:pStyle w:val="PargrafodaLista"/>
        <w:ind w:left="2886" w:right="0" w:firstLine="0"/>
      </w:pPr>
    </w:p>
    <w:p w:rsidR="009B2BB5" w:rsidRPr="004C6995" w:rsidRDefault="009B2BB5" w:rsidP="004C6995">
      <w:pPr>
        <w:pStyle w:val="PargrafodaLista"/>
        <w:ind w:left="1560" w:right="0" w:firstLine="0"/>
        <w:rPr>
          <w:b/>
          <w:i/>
        </w:rPr>
      </w:pPr>
      <w:r w:rsidRPr="004C6995">
        <w:rPr>
          <w:b/>
          <w:i/>
        </w:rPr>
        <w:t>Obs.: Entende-se por comprovação de notório saber e correspondências de entidades idôneas o Atestado de Capacidade Técnica emitido por pessoa jurídica de direito público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9B2BB5" w:rsidRPr="004C6995" w:rsidRDefault="009B2BB5" w:rsidP="004C6995">
      <w:pPr>
        <w:pStyle w:val="PargrafodaLista"/>
        <w:ind w:left="1560" w:right="0" w:firstLine="0"/>
        <w:rPr>
          <w:b/>
          <w:i/>
        </w:rPr>
      </w:pPr>
    </w:p>
    <w:p w:rsidR="009B2BB5" w:rsidRPr="004C6995" w:rsidRDefault="009B2BB5" w:rsidP="004C6995">
      <w:pPr>
        <w:pStyle w:val="PargrafodaLista"/>
        <w:ind w:left="1560" w:right="0" w:firstLine="0"/>
        <w:rPr>
          <w:b/>
          <w:i/>
        </w:rPr>
      </w:pPr>
      <w:r w:rsidRPr="004C6995">
        <w:rPr>
          <w:b/>
          <w:i/>
        </w:rPr>
        <w:t>NOME DA EMPRESA CONTRATANTE, CNPJ, ENDEREÇO COMPLETO COM TELEFONE;</w:t>
      </w:r>
    </w:p>
    <w:p w:rsidR="009B2BB5" w:rsidRPr="004C6995" w:rsidRDefault="009B2BB5" w:rsidP="004C6995">
      <w:pPr>
        <w:pStyle w:val="PargrafodaLista"/>
        <w:ind w:left="1560" w:right="0" w:firstLine="0"/>
        <w:rPr>
          <w:b/>
          <w:i/>
        </w:rPr>
      </w:pPr>
      <w:r w:rsidRPr="004C6995">
        <w:rPr>
          <w:b/>
          <w:i/>
        </w:rPr>
        <w:t>NOME E CARGO DO SIGNATÁRIO DO ATESTADO;</w:t>
      </w:r>
    </w:p>
    <w:p w:rsidR="009B2BB5" w:rsidRPr="004C6995" w:rsidRDefault="009B2BB5" w:rsidP="004C6995">
      <w:pPr>
        <w:pStyle w:val="PargrafodaLista"/>
        <w:ind w:left="1560" w:right="0" w:firstLine="0"/>
        <w:rPr>
          <w:b/>
          <w:i/>
        </w:rPr>
      </w:pPr>
      <w:r w:rsidRPr="004C6995">
        <w:rPr>
          <w:b/>
          <w:i/>
        </w:rPr>
        <w:t>NOME DA EMPRESA CONTRATADA;</w:t>
      </w:r>
    </w:p>
    <w:p w:rsidR="009B2BB5" w:rsidRPr="004C6995" w:rsidRDefault="009B2BB5" w:rsidP="004C6995">
      <w:pPr>
        <w:pStyle w:val="PargrafodaLista"/>
        <w:ind w:left="1560" w:right="0" w:firstLine="0"/>
        <w:rPr>
          <w:b/>
          <w:i/>
        </w:rPr>
      </w:pPr>
      <w:r w:rsidRPr="004C6995">
        <w:rPr>
          <w:b/>
          <w:i/>
        </w:rPr>
        <w:t>DATA DE EMISSÃO DO ATESTADO;</w:t>
      </w:r>
    </w:p>
    <w:p w:rsidR="009B2BB5" w:rsidRPr="004C6995" w:rsidRDefault="009B2BB5" w:rsidP="004C6995">
      <w:pPr>
        <w:pStyle w:val="PargrafodaLista"/>
        <w:ind w:left="1560" w:right="0" w:firstLine="0"/>
        <w:rPr>
          <w:b/>
          <w:i/>
        </w:rPr>
      </w:pPr>
      <w:r w:rsidRPr="004C6995">
        <w:rPr>
          <w:b/>
          <w:i/>
        </w:rPr>
        <w:t>MODALIDADE ARBITRADA E TIPO DO EVENTO.</w:t>
      </w:r>
    </w:p>
    <w:p w:rsidR="009B2BB5" w:rsidRDefault="009B2BB5" w:rsidP="009B2BB5">
      <w:pPr>
        <w:pStyle w:val="PargrafodaLista"/>
        <w:ind w:left="1418" w:right="0" w:firstLine="0"/>
      </w:pPr>
    </w:p>
    <w:p w:rsidR="009B2BB5" w:rsidRPr="009B2BB5" w:rsidRDefault="009B2BB5" w:rsidP="004C6995">
      <w:pPr>
        <w:pStyle w:val="PargrafodaLista"/>
        <w:autoSpaceDE w:val="0"/>
        <w:autoSpaceDN w:val="0"/>
        <w:adjustRightInd w:val="0"/>
        <w:ind w:left="284" w:firstLine="0"/>
        <w:rPr>
          <w:rFonts w:eastAsia="Calibri"/>
        </w:rPr>
      </w:pPr>
      <w:r w:rsidRPr="009B2BB5">
        <w:rPr>
          <w:rFonts w:eastAsia="Calibri"/>
        </w:rPr>
        <w:t xml:space="preserve">2.  </w:t>
      </w:r>
      <w:r w:rsidR="004C6995">
        <w:rPr>
          <w:rFonts w:eastAsia="Calibri"/>
        </w:rPr>
        <w:t>R</w:t>
      </w:r>
      <w:r w:rsidRPr="009B2BB5">
        <w:rPr>
          <w:rFonts w:eastAsia="Calibri"/>
        </w:rPr>
        <w:t>elação</w:t>
      </w:r>
      <w:r w:rsidR="004C6995">
        <w:rPr>
          <w:rFonts w:eastAsia="Calibri"/>
        </w:rPr>
        <w:t xml:space="preserve"> de no mínimo 10 árbitros com cursos de formação, que irão atuar no campeonato,</w:t>
      </w:r>
      <w:r w:rsidRPr="009B2BB5">
        <w:rPr>
          <w:rFonts w:eastAsia="Calibri"/>
        </w:rPr>
        <w:t xml:space="preserve"> contendo nome completo dos árbitros, data de nascimento, RG, telefone e endereço;</w:t>
      </w:r>
    </w:p>
    <w:p w:rsidR="009B2BB5" w:rsidRPr="009B2BB5" w:rsidRDefault="009B2BB5" w:rsidP="004C699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ind w:left="284" w:firstLine="0"/>
        <w:textAlignment w:val="baseline"/>
        <w:rPr>
          <w:bCs/>
        </w:rPr>
      </w:pPr>
      <w:r w:rsidRPr="009B2BB5">
        <w:rPr>
          <w:rFonts w:eastAsia="Calibri"/>
        </w:rPr>
        <w:t xml:space="preserve">3. </w:t>
      </w:r>
      <w:r w:rsidR="004C6995">
        <w:rPr>
          <w:rFonts w:eastAsia="Calibri"/>
        </w:rPr>
        <w:t xml:space="preserve"> C</w:t>
      </w:r>
      <w:r w:rsidRPr="009B2BB5">
        <w:rPr>
          <w:rFonts w:eastAsia="Calibri"/>
        </w:rPr>
        <w:t>omprovante individual ou coletivo do Curso de</w:t>
      </w:r>
      <w:r w:rsidRPr="009B2BB5">
        <w:rPr>
          <w:bCs/>
        </w:rPr>
        <w:t xml:space="preserve"> formação junto a Federação Gaúcha de Futebol de Salão e ou Federações filiadas a CBFS e CBF7, dos profissionais que irão atuar na arbitragem, </w:t>
      </w:r>
      <w:r w:rsidRPr="009B2BB5">
        <w:rPr>
          <w:rFonts w:eastAsia="Calibri"/>
        </w:rPr>
        <w:t>anexando fotocópia do diploma/certificado e carteira de identidade (frente e verso);</w:t>
      </w: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lastRenderedPageBreak/>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A4BEE">
        <w:rPr>
          <w:b/>
          <w:color w:val="auto"/>
          <w:highlight w:val="yellow"/>
        </w:rPr>
        <w:t>21</w:t>
      </w:r>
      <w:r w:rsidR="009926A2">
        <w:rPr>
          <w:b/>
          <w:color w:val="auto"/>
          <w:highlight w:val="yellow"/>
        </w:rPr>
        <w:t xml:space="preserve"> de </w:t>
      </w:r>
      <w:r w:rsidR="00DA4BEE">
        <w:rPr>
          <w:b/>
          <w:color w:val="auto"/>
          <w:highlight w:val="yellow"/>
        </w:rPr>
        <w:t>maio de 2025</w:t>
      </w:r>
      <w:r w:rsidR="009926A2">
        <w:rPr>
          <w:b/>
          <w:color w:val="auto"/>
          <w:highlight w:val="yellow"/>
        </w:rPr>
        <w:t xml:space="preserve"> a </w:t>
      </w:r>
      <w:r w:rsidR="00DA4BEE">
        <w:rPr>
          <w:b/>
          <w:color w:val="auto"/>
          <w:highlight w:val="yellow"/>
        </w:rPr>
        <w:t>05</w:t>
      </w:r>
      <w:r w:rsidR="009926A2">
        <w:rPr>
          <w:b/>
          <w:color w:val="auto"/>
          <w:highlight w:val="yellow"/>
        </w:rPr>
        <w:t xml:space="preserve"> de </w:t>
      </w:r>
      <w:r w:rsidR="00364D0B">
        <w:rPr>
          <w:b/>
          <w:color w:val="auto"/>
          <w:highlight w:val="yellow"/>
        </w:rPr>
        <w:t>ju</w:t>
      </w:r>
      <w:r w:rsidR="00DA4BEE">
        <w:rPr>
          <w:b/>
          <w:color w:val="auto"/>
          <w:highlight w:val="yellow"/>
        </w:rPr>
        <w:t>n</w:t>
      </w:r>
      <w:r w:rsidR="00364D0B">
        <w:rPr>
          <w:b/>
          <w:color w:val="auto"/>
          <w:highlight w:val="yellow"/>
        </w:rPr>
        <w:t>ho</w:t>
      </w:r>
      <w:r w:rsidR="00DA4BEE">
        <w:rPr>
          <w:b/>
          <w:color w:val="auto"/>
          <w:highlight w:val="yellow"/>
        </w:rPr>
        <w:t xml:space="preserve"> de 2025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 xml:space="preserve">A proposta de preços deverá ser apresentada no formato PDF, em papel timbrado da empresa, contendo os dados de identificação (razão social, CNPJ, endereço completo, </w:t>
      </w:r>
      <w:r>
        <w:lastRenderedPageBreak/>
        <w:t>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4A4F4A" w:rsidRDefault="00400BD6" w:rsidP="00400BD6">
      <w:pPr>
        <w:overflowPunct w:val="0"/>
        <w:autoSpaceDE w:val="0"/>
        <w:autoSpaceDN w:val="0"/>
        <w:adjustRightInd w:val="0"/>
        <w:textAlignment w:val="baseline"/>
        <w:rPr>
          <w:rFonts w:ascii="TimesNewRoman" w:hAnsi="TimesNewRoman"/>
          <w:bCs/>
        </w:rPr>
      </w:pPr>
      <w:r>
        <w:rPr>
          <w:rFonts w:ascii="TimesNewRoman" w:hAnsi="TimesNewRoman"/>
        </w:rPr>
        <w:t xml:space="preserve">9.1. </w:t>
      </w:r>
      <w:r w:rsidR="004A4F4A" w:rsidRPr="00722331">
        <w:rPr>
          <w:rFonts w:ascii="TimesNewRoman" w:hAnsi="TimesNewRoman"/>
        </w:rPr>
        <w:t xml:space="preserve">O pagamento do </w:t>
      </w:r>
      <w:r w:rsidR="004A4F4A" w:rsidRPr="00722331">
        <w:rPr>
          <w:rFonts w:ascii="TimesNewRoman" w:hAnsi="TimesNewRoman"/>
          <w:bCs/>
        </w:rPr>
        <w:t xml:space="preserve">objeto licitado </w:t>
      </w:r>
      <w:r w:rsidR="004A4F4A" w:rsidRPr="00722331">
        <w:rPr>
          <w:rFonts w:ascii="TimesNewRoman" w:hAnsi="TimesNewRoman"/>
        </w:rPr>
        <w:t xml:space="preserve">será efetuado em 04 (quatro) </w:t>
      </w:r>
      <w:r w:rsidR="004A4F4A" w:rsidRPr="00722331">
        <w:rPr>
          <w:rFonts w:ascii="TimesNewRoman" w:hAnsi="TimesNewRoman"/>
          <w:bCs/>
        </w:rPr>
        <w:t>parcelas iguais e sucessivas no valor de 25 % do total, com intervalos</w:t>
      </w:r>
      <w:r>
        <w:rPr>
          <w:rFonts w:ascii="TimesNewRoman" w:hAnsi="TimesNewRoman"/>
          <w:bCs/>
        </w:rPr>
        <w:t xml:space="preserve"> de 30 dias, da seguinte forma:</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1ª parcela – em até 10 dias após a realização de arbitragem de </w:t>
      </w:r>
      <w:r w:rsidR="00400BD6">
        <w:rPr>
          <w:rFonts w:ascii="TimesNewRoman" w:hAnsi="TimesNewRoman"/>
          <w:bCs/>
        </w:rPr>
        <w:t>50 jogos;</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2ª parcela – em até 10 dias após</w:t>
      </w:r>
      <w:r>
        <w:rPr>
          <w:rFonts w:ascii="TimesNewRoman" w:hAnsi="TimesNewRoman"/>
          <w:bCs/>
        </w:rPr>
        <w:t xml:space="preserve"> a realização de arbitragem de </w:t>
      </w:r>
      <w:r w:rsidR="00400BD6">
        <w:rPr>
          <w:rFonts w:ascii="TimesNewRoman" w:hAnsi="TimesNewRoman"/>
          <w:bCs/>
        </w:rPr>
        <w:t>100 jogos</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3ª parcela – em até 10 dias após a realização de arbitragem de </w:t>
      </w:r>
      <w:r w:rsidR="00400BD6">
        <w:rPr>
          <w:rFonts w:ascii="TimesNewRoman" w:hAnsi="TimesNewRoman"/>
          <w:bCs/>
        </w:rPr>
        <w:t>150</w:t>
      </w:r>
      <w:r w:rsidRPr="00722331">
        <w:rPr>
          <w:rFonts w:ascii="TimesNewRoman" w:hAnsi="TimesNewRoman"/>
          <w:bCs/>
        </w:rPr>
        <w:t xml:space="preserve"> jogos</w:t>
      </w:r>
      <w:r w:rsidR="00400BD6">
        <w:rPr>
          <w:rFonts w:ascii="TimesNewRoman" w:hAnsi="TimesNewRoman"/>
          <w:bCs/>
        </w:rPr>
        <w:t>;</w:t>
      </w:r>
    </w:p>
    <w:p w:rsidR="004A4F4A" w:rsidRPr="00722331" w:rsidRDefault="00400BD6" w:rsidP="004A4F4A">
      <w:pPr>
        <w:overflowPunct w:val="0"/>
        <w:autoSpaceDE w:val="0"/>
        <w:autoSpaceDN w:val="0"/>
        <w:adjustRightInd w:val="0"/>
        <w:ind w:firstLine="708"/>
        <w:textAlignment w:val="baseline"/>
        <w:rPr>
          <w:rFonts w:ascii="TimesNewRoman" w:hAnsi="TimesNewRoman"/>
          <w:bCs/>
        </w:rPr>
      </w:pPr>
      <w:r>
        <w:rPr>
          <w:rFonts w:ascii="TimesNewRoman" w:hAnsi="TimesNewRoman"/>
          <w:bCs/>
        </w:rPr>
        <w:t xml:space="preserve">4ª </w:t>
      </w:r>
      <w:r w:rsidR="004A4F4A" w:rsidRPr="00722331">
        <w:rPr>
          <w:rFonts w:ascii="TimesNewRoman" w:hAnsi="TimesNewRoman"/>
          <w:bCs/>
        </w:rPr>
        <w:t>parcela – em até 10 dias após a</w:t>
      </w:r>
      <w:r w:rsidR="004A4F4A">
        <w:rPr>
          <w:rFonts w:ascii="TimesNewRoman" w:hAnsi="TimesNewRoman"/>
          <w:bCs/>
        </w:rPr>
        <w:t xml:space="preserve"> realização de arbitragem de</w:t>
      </w:r>
      <w:r w:rsidR="00DA4BEE">
        <w:rPr>
          <w:rFonts w:ascii="TimesNewRoman" w:hAnsi="TimesNewRoman"/>
          <w:bCs/>
        </w:rPr>
        <w:t xml:space="preserve"> todos os jogos</w:t>
      </w:r>
      <w:r w:rsidR="004A4F4A" w:rsidRPr="00722331">
        <w:rPr>
          <w:rFonts w:ascii="TimesNewRoman" w:hAnsi="TimesNewRoman"/>
          <w:bCs/>
        </w:rPr>
        <w:t>.</w:t>
      </w:r>
    </w:p>
    <w:p w:rsidR="004A4F4A" w:rsidRPr="00C12074" w:rsidRDefault="004A4F4A" w:rsidP="004A4F4A">
      <w:pPr>
        <w:rPr>
          <w:b/>
          <w:color w:val="FF0000"/>
          <w:szCs w:val="26"/>
        </w:rPr>
      </w:pPr>
    </w:p>
    <w:p w:rsidR="004A4F4A" w:rsidRDefault="004A4F4A" w:rsidP="004A4F4A">
      <w:pPr>
        <w:numPr>
          <w:ilvl w:val="2"/>
          <w:numId w:val="20"/>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4A4F4A" w:rsidRDefault="004A4F4A" w:rsidP="004A4F4A">
      <w:pPr>
        <w:numPr>
          <w:ilvl w:val="1"/>
          <w:numId w:val="20"/>
        </w:numPr>
        <w:ind w:left="0" w:right="0" w:firstLine="567"/>
      </w:pPr>
      <w:r>
        <w:t xml:space="preserve">O licitante vencedor deverá emitir a Nota Fiscal em moeda corrente do país, </w:t>
      </w:r>
      <w:r>
        <w:rPr>
          <w:b/>
        </w:rPr>
        <w:t>com a mesma razão social e o mesmo CNPJ apresentados no processo licitatório</w:t>
      </w:r>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lastRenderedPageBreak/>
        <w:t>A inadimplência do licitante vencedor com relação aos encargos sociais, trabalhistas, fiscais e comerciais ou indenizações, não transfere ao Município de Passo Fundo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 xml:space="preserve">Os serviços serão executados conforme as especificações constantes no Anexo VII -  Termo de Referência  e dentro dos padrões estabelecidos em conformidade com as solicitações e exigências do Departamento Municipal </w:t>
      </w:r>
      <w:r>
        <w:t>Desporto</w:t>
      </w:r>
      <w:r w:rsidRPr="008F569A">
        <w:t>, a qual compete gerir e fiscalizar o cumprimento de todos os termos do CONTRATO, 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4A4F4A" w:rsidRDefault="004A4F4A" w:rsidP="004A4F4A">
      <w:pPr>
        <w:spacing w:after="0"/>
        <w:ind w:left="567" w:right="0" w:firstLine="0"/>
      </w:pPr>
      <w:r>
        <w:t>As despesas decorrentes do presente processo de licitação correrão por conta da seguinte dotação orçamentária:</w:t>
      </w:r>
    </w:p>
    <w:p w:rsidR="00400BD6" w:rsidRDefault="00400BD6" w:rsidP="004A4F4A">
      <w:pPr>
        <w:spacing w:after="0"/>
        <w:ind w:left="567" w:right="0" w:firstLine="0"/>
      </w:pPr>
    </w:p>
    <w:p w:rsidR="00400BD6" w:rsidRPr="007D0ABB" w:rsidRDefault="00400BD6" w:rsidP="00400BD6">
      <w:pPr>
        <w:suppressAutoHyphens/>
        <w:autoSpaceDE w:val="0"/>
        <w:autoSpaceDN w:val="0"/>
        <w:adjustRightInd w:val="0"/>
        <w:rPr>
          <w:lang w:eastAsia="ar-SA"/>
        </w:rPr>
      </w:pPr>
      <w:r w:rsidRPr="007D0ABB">
        <w:rPr>
          <w:lang w:eastAsia="ar-SA"/>
        </w:rPr>
        <w:t>07 DEPARTAMENTO DE EDUCAÇÃO DE DESPORTO</w:t>
      </w:r>
    </w:p>
    <w:p w:rsidR="00400BD6" w:rsidRDefault="00400BD6" w:rsidP="00400BD6">
      <w:pPr>
        <w:suppressAutoHyphens/>
        <w:autoSpaceDE w:val="0"/>
        <w:autoSpaceDN w:val="0"/>
        <w:adjustRightInd w:val="0"/>
        <w:rPr>
          <w:lang w:eastAsia="ar-SA"/>
        </w:rPr>
      </w:pPr>
      <w:r w:rsidRPr="007D0ABB">
        <w:rPr>
          <w:lang w:eastAsia="ar-SA"/>
        </w:rPr>
        <w:t>07.</w:t>
      </w:r>
      <w:r w:rsidR="00DA4BEE">
        <w:rPr>
          <w:lang w:eastAsia="ar-SA"/>
        </w:rPr>
        <w:t>0</w:t>
      </w:r>
      <w:r w:rsidRPr="007D0ABB">
        <w:rPr>
          <w:lang w:eastAsia="ar-SA"/>
        </w:rPr>
        <w:t xml:space="preserve">04 – </w:t>
      </w:r>
      <w:r w:rsidR="00DA4BEE">
        <w:rPr>
          <w:lang w:eastAsia="ar-SA"/>
        </w:rPr>
        <w:t>ASSESSORIA DE DESPORTO</w:t>
      </w:r>
    </w:p>
    <w:p w:rsidR="00400BD6" w:rsidRPr="007D0ABB" w:rsidRDefault="00400BD6" w:rsidP="00400BD6">
      <w:pPr>
        <w:suppressAutoHyphens/>
        <w:autoSpaceDE w:val="0"/>
        <w:autoSpaceDN w:val="0"/>
        <w:adjustRightInd w:val="0"/>
        <w:rPr>
          <w:lang w:eastAsia="ar-SA"/>
        </w:rPr>
      </w:pPr>
      <w:r>
        <w:rPr>
          <w:lang w:eastAsia="ar-SA"/>
        </w:rPr>
        <w:t>2781201032.030000 Manutenção das atividades do Desporto e Lazer</w:t>
      </w:r>
    </w:p>
    <w:p w:rsidR="00400BD6" w:rsidRPr="007D0ABB" w:rsidRDefault="00400BD6" w:rsidP="00400BD6">
      <w:pPr>
        <w:suppressAutoHyphens/>
        <w:autoSpaceDE w:val="0"/>
        <w:autoSpaceDN w:val="0"/>
        <w:adjustRightInd w:val="0"/>
        <w:rPr>
          <w:lang w:eastAsia="ar-SA"/>
        </w:rPr>
      </w:pPr>
      <w:r w:rsidRPr="007D0ABB">
        <w:rPr>
          <w:lang w:eastAsia="ar-SA"/>
        </w:rPr>
        <w:t>339039 – Outros Serviços de Terceiros</w:t>
      </w:r>
      <w:r>
        <w:rPr>
          <w:lang w:eastAsia="ar-SA"/>
        </w:rPr>
        <w:t xml:space="preserve"> Pessoa jurídica</w:t>
      </w:r>
    </w:p>
    <w:p w:rsidR="00400BD6" w:rsidRPr="0098451F" w:rsidRDefault="00400BD6" w:rsidP="00400BD6">
      <w:pPr>
        <w:rPr>
          <w:b/>
          <w:bCs/>
        </w:rPr>
      </w:pPr>
      <w:r w:rsidRPr="007D0ABB">
        <w:rPr>
          <w:lang w:eastAsia="ar-SA"/>
        </w:rPr>
        <w:t>Despesa 180</w:t>
      </w:r>
      <w:r w:rsidR="00DA4BEE">
        <w:rPr>
          <w:lang w:eastAsia="ar-SA"/>
        </w:rPr>
        <w:t>6 - 1500</w:t>
      </w:r>
    </w:p>
    <w:p w:rsidR="0004359F" w:rsidRDefault="0004359F" w:rsidP="0004359F">
      <w:pPr>
        <w:ind w:left="366" w:right="0" w:firstLine="0"/>
      </w:pP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lastRenderedPageBreak/>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lastRenderedPageBreak/>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400BD6">
      <w:pPr>
        <w:numPr>
          <w:ilvl w:val="1"/>
          <w:numId w:val="22"/>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O licitante é responsável pela fidelidade e legitimidade das informações e/ou documentos apresentados em qualquer fase da licitação.</w:t>
      </w:r>
    </w:p>
    <w:p w:rsidR="00A9312A" w:rsidRDefault="0004359F" w:rsidP="00400BD6">
      <w:pPr>
        <w:numPr>
          <w:ilvl w:val="1"/>
          <w:numId w:val="22"/>
        </w:numPr>
        <w:ind w:left="0" w:right="0"/>
      </w:pPr>
      <w:r>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lastRenderedPageBreak/>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DA4BEE">
        <w:rPr>
          <w:color w:val="auto"/>
        </w:rPr>
        <w:t>20</w:t>
      </w:r>
      <w:r w:rsidR="009926A2">
        <w:rPr>
          <w:color w:val="auto"/>
        </w:rPr>
        <w:t xml:space="preserve"> de </w:t>
      </w:r>
      <w:r w:rsidR="00DA4BEE">
        <w:rPr>
          <w:color w:val="auto"/>
        </w:rPr>
        <w:t>maio de 2025</w:t>
      </w:r>
      <w:r w:rsidRPr="0023107F">
        <w:rPr>
          <w:color w:val="auto"/>
        </w:rPr>
        <w:t>.</w:t>
      </w:r>
    </w:p>
    <w:p w:rsidR="0004359F" w:rsidRPr="0023107F" w:rsidRDefault="00DA4BEE"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DA4BEE">
        <w:rPr>
          <w:b/>
          <w:bCs/>
        </w:rPr>
        <w:t>08/2025</w:t>
      </w:r>
    </w:p>
    <w:p w:rsidR="007B5E7D" w:rsidRPr="0098451F" w:rsidRDefault="007B5E7D" w:rsidP="007B5E7D">
      <w:pPr>
        <w:overflowPunct w:val="0"/>
        <w:autoSpaceDE w:val="0"/>
        <w:autoSpaceDN w:val="0"/>
        <w:adjustRightInd w:val="0"/>
        <w:textAlignment w:val="baseline"/>
        <w:rPr>
          <w:rFonts w:ascii="TimesNewRoman,Bold" w:hAnsi="TimesNewRoman,Bold"/>
          <w:b/>
          <w:bCs/>
        </w:rPr>
      </w:pPr>
      <w:r w:rsidRPr="0098451F">
        <w:rPr>
          <w:rFonts w:ascii="TimesNewRoman,Bold" w:hAnsi="TimesNewRoman,Bold"/>
          <w:b/>
          <w:bCs/>
        </w:rPr>
        <w:t>1 – OBJETO</w:t>
      </w:r>
    </w:p>
    <w:p w:rsidR="007B5E7D" w:rsidRPr="0098451F" w:rsidRDefault="007B5E7D" w:rsidP="007B5E7D">
      <w:pPr>
        <w:numPr>
          <w:ilvl w:val="1"/>
          <w:numId w:val="23"/>
        </w:numPr>
        <w:tabs>
          <w:tab w:val="clear" w:pos="360"/>
        </w:tabs>
        <w:overflowPunct w:val="0"/>
        <w:autoSpaceDE w:val="0"/>
        <w:autoSpaceDN w:val="0"/>
        <w:adjustRightInd w:val="0"/>
        <w:spacing w:after="0" w:line="240" w:lineRule="auto"/>
        <w:ind w:right="0"/>
        <w:textAlignment w:val="baseline"/>
      </w:pPr>
      <w:r w:rsidRPr="0098451F">
        <w:rPr>
          <w:rFonts w:ascii="TimesNewRoman,Bold" w:hAnsi="TimesNewRoman,Bold"/>
          <w:b/>
          <w:bCs/>
        </w:rPr>
        <w:t xml:space="preserve">– </w:t>
      </w:r>
      <w:r w:rsidRPr="0098451F">
        <w:t xml:space="preserve">O objeto do presente contrato é a </w:t>
      </w:r>
      <w:r>
        <w:t>Prestação de serviços de arbitragem do Campeonato Municipal de Futsal, Edição 202</w:t>
      </w:r>
      <w:r w:rsidR="00DA4BEE">
        <w:t>5</w:t>
      </w:r>
      <w:r>
        <w:t>, na categoria Masculino: Primeira Divisão, Segunda Di</w:t>
      </w:r>
      <w:r w:rsidR="00DA4BEE">
        <w:t xml:space="preserve">visão, Veterano, </w:t>
      </w:r>
      <w:r>
        <w:t>Infantil Mirim e Fraldin</w:t>
      </w:r>
      <w:r w:rsidR="00CB1525">
        <w:t>ha e categoria Feminina Adulto,</w:t>
      </w:r>
      <w:r>
        <w:t xml:space="preserve"> Infantil</w:t>
      </w:r>
      <w:r w:rsidR="00CB1525">
        <w:t xml:space="preserve"> e Mirim</w:t>
      </w:r>
      <w:r w:rsidRPr="0098451F">
        <w:rPr>
          <w:bCs/>
        </w:rPr>
        <w:t>.</w:t>
      </w:r>
    </w:p>
    <w:p w:rsidR="007B5E7D" w:rsidRDefault="007B5E7D" w:rsidP="007B5E7D">
      <w:pPr>
        <w:numPr>
          <w:ilvl w:val="1"/>
          <w:numId w:val="23"/>
        </w:numPr>
        <w:overflowPunct w:val="0"/>
        <w:autoSpaceDE w:val="0"/>
        <w:autoSpaceDN w:val="0"/>
        <w:adjustRightInd w:val="0"/>
        <w:spacing w:after="0" w:line="240" w:lineRule="auto"/>
        <w:ind w:right="0"/>
        <w:textAlignment w:val="baseline"/>
      </w:pPr>
      <w:r w:rsidRPr="0098451F">
        <w:rPr>
          <w:rFonts w:ascii="TimesNewRoman,Bold" w:hAnsi="TimesNewRoman,Bold"/>
          <w:b/>
          <w:bCs/>
        </w:rPr>
        <w:t>–</w:t>
      </w:r>
      <w:r w:rsidRPr="0098451F">
        <w:t>As especificações necessárias encontram-se</w:t>
      </w:r>
      <w:r w:rsidRPr="0098451F">
        <w:rPr>
          <w:b/>
          <w:bCs/>
        </w:rPr>
        <w:t xml:space="preserve"> </w:t>
      </w:r>
      <w:r w:rsidRPr="0098451F">
        <w:t>neste Anexo.</w:t>
      </w:r>
    </w:p>
    <w:p w:rsidR="00CB1525" w:rsidRPr="0098451F" w:rsidRDefault="00CB1525" w:rsidP="00CB1525">
      <w:pPr>
        <w:overflowPunct w:val="0"/>
        <w:autoSpaceDE w:val="0"/>
        <w:autoSpaceDN w:val="0"/>
        <w:adjustRightInd w:val="0"/>
        <w:spacing w:after="0" w:line="240" w:lineRule="auto"/>
        <w:ind w:left="360" w:right="0" w:firstLine="0"/>
        <w:textAlignment w:val="baseline"/>
      </w:pPr>
    </w:p>
    <w:p w:rsidR="007B5E7D" w:rsidRPr="00CB1525" w:rsidRDefault="007B5E7D" w:rsidP="007B5E7D">
      <w:pPr>
        <w:numPr>
          <w:ilvl w:val="1"/>
          <w:numId w:val="23"/>
        </w:numPr>
        <w:overflowPunct w:val="0"/>
        <w:autoSpaceDE w:val="0"/>
        <w:autoSpaceDN w:val="0"/>
        <w:adjustRightInd w:val="0"/>
        <w:spacing w:after="0" w:line="240" w:lineRule="auto"/>
        <w:ind w:right="0"/>
        <w:textAlignment w:val="baseline"/>
        <w:rPr>
          <w:b/>
        </w:rPr>
      </w:pPr>
      <w:r w:rsidRPr="00CB1525">
        <w:rPr>
          <w:b/>
        </w:rPr>
        <w:t>– Termo de Referência:</w:t>
      </w:r>
    </w:p>
    <w:p w:rsidR="007B5E7D" w:rsidRPr="0098451F" w:rsidRDefault="007B5E7D" w:rsidP="00CB1525">
      <w:pPr>
        <w:overflowPunct w:val="0"/>
        <w:autoSpaceDE w:val="0"/>
        <w:autoSpaceDN w:val="0"/>
        <w:adjustRightInd w:val="0"/>
        <w:ind w:left="0" w:firstLine="0"/>
        <w:textAlignment w:val="baseline"/>
      </w:pPr>
    </w:p>
    <w:p w:rsidR="007B5E7D" w:rsidRPr="00930D9A" w:rsidRDefault="00CB1525" w:rsidP="007B5E7D">
      <w:pPr>
        <w:overflowPunct w:val="0"/>
        <w:autoSpaceDE w:val="0"/>
        <w:autoSpaceDN w:val="0"/>
        <w:adjustRightInd w:val="0"/>
        <w:textAlignment w:val="baseline"/>
        <w:rPr>
          <w:bCs/>
        </w:rPr>
      </w:pPr>
      <w:r>
        <w:rPr>
          <w:bCs/>
        </w:rPr>
        <w:t>1</w:t>
      </w:r>
      <w:r w:rsidR="007B5E7D" w:rsidRPr="00930D9A">
        <w:rPr>
          <w:bCs/>
        </w:rPr>
        <w:t>.3.1. ESPECIFICAÇÃO DOS ITENS DA LICITAÇÃO:</w:t>
      </w:r>
    </w:p>
    <w:p w:rsidR="007B5E7D" w:rsidRPr="0098451F" w:rsidRDefault="007B5E7D" w:rsidP="007B5E7D">
      <w:pPr>
        <w:overflowPunct w:val="0"/>
        <w:autoSpaceDE w:val="0"/>
        <w:autoSpaceDN w:val="0"/>
        <w:adjustRightInd w:val="0"/>
        <w:textAlignment w:val="baseline"/>
        <w:rPr>
          <w:b/>
          <w:bCs/>
        </w:rPr>
      </w:pPr>
    </w:p>
    <w:p w:rsidR="007B5E7D" w:rsidRPr="0098451F" w:rsidRDefault="007B5E7D" w:rsidP="007B5E7D">
      <w:pPr>
        <w:overflowPunct w:val="0"/>
        <w:autoSpaceDE w:val="0"/>
        <w:autoSpaceDN w:val="0"/>
        <w:adjustRightInd w:val="0"/>
        <w:jc w:val="center"/>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417"/>
        <w:gridCol w:w="1418"/>
        <w:gridCol w:w="1984"/>
      </w:tblGrid>
      <w:tr w:rsidR="007B5E7D" w:rsidRPr="0098451F" w:rsidTr="00CB1525">
        <w:tc>
          <w:tcPr>
            <w:tcW w:w="817" w:type="dxa"/>
            <w:shd w:val="clear" w:color="auto" w:fill="auto"/>
          </w:tcPr>
          <w:p w:rsidR="007B5E7D" w:rsidRPr="0098451F" w:rsidRDefault="00CB1525" w:rsidP="00CB1525">
            <w:pPr>
              <w:overflowPunct w:val="0"/>
              <w:autoSpaceDE w:val="0"/>
              <w:autoSpaceDN w:val="0"/>
              <w:adjustRightInd w:val="0"/>
              <w:textAlignment w:val="baseline"/>
            </w:pPr>
            <w:r>
              <w:t>LOTE</w:t>
            </w:r>
          </w:p>
        </w:tc>
        <w:tc>
          <w:tcPr>
            <w:tcW w:w="2977" w:type="dxa"/>
            <w:shd w:val="clear" w:color="auto" w:fill="auto"/>
          </w:tcPr>
          <w:p w:rsidR="007B5E7D" w:rsidRPr="0098451F" w:rsidRDefault="007B5E7D" w:rsidP="00CB1525">
            <w:pPr>
              <w:overflowPunct w:val="0"/>
              <w:autoSpaceDE w:val="0"/>
              <w:autoSpaceDN w:val="0"/>
              <w:adjustRightInd w:val="0"/>
              <w:textAlignment w:val="baseline"/>
            </w:pPr>
            <w:r w:rsidRPr="0098451F">
              <w:t>DESCRIÇÃO</w:t>
            </w:r>
          </w:p>
        </w:tc>
        <w:tc>
          <w:tcPr>
            <w:tcW w:w="1417" w:type="dxa"/>
            <w:shd w:val="clear" w:color="auto" w:fill="auto"/>
          </w:tcPr>
          <w:p w:rsidR="007B5E7D" w:rsidRPr="0098451F" w:rsidRDefault="007B5E7D" w:rsidP="00CB1525">
            <w:pPr>
              <w:overflowPunct w:val="0"/>
              <w:autoSpaceDE w:val="0"/>
              <w:autoSpaceDN w:val="0"/>
              <w:adjustRightInd w:val="0"/>
              <w:textAlignment w:val="baseline"/>
            </w:pPr>
            <w:r w:rsidRPr="0098451F">
              <w:t>QTD</w:t>
            </w:r>
            <w:r w:rsidR="00CB1525">
              <w:t xml:space="preserve"> DE JOGOS</w:t>
            </w:r>
          </w:p>
        </w:tc>
        <w:tc>
          <w:tcPr>
            <w:tcW w:w="1418" w:type="dxa"/>
            <w:shd w:val="clear" w:color="auto" w:fill="auto"/>
          </w:tcPr>
          <w:p w:rsidR="007B5E7D" w:rsidRPr="0098451F" w:rsidRDefault="007B5E7D" w:rsidP="00CB1525">
            <w:pPr>
              <w:overflowPunct w:val="0"/>
              <w:autoSpaceDE w:val="0"/>
              <w:autoSpaceDN w:val="0"/>
              <w:adjustRightInd w:val="0"/>
              <w:textAlignment w:val="baseline"/>
            </w:pPr>
            <w:r w:rsidRPr="0098451F">
              <w:t>VALOR UNIT</w:t>
            </w:r>
          </w:p>
        </w:tc>
        <w:tc>
          <w:tcPr>
            <w:tcW w:w="1984" w:type="dxa"/>
            <w:shd w:val="clear" w:color="auto" w:fill="auto"/>
          </w:tcPr>
          <w:p w:rsidR="007B5E7D" w:rsidRPr="0098451F" w:rsidRDefault="007B5E7D" w:rsidP="00CB1525">
            <w:pPr>
              <w:overflowPunct w:val="0"/>
              <w:autoSpaceDE w:val="0"/>
              <w:autoSpaceDN w:val="0"/>
              <w:adjustRightInd w:val="0"/>
              <w:textAlignment w:val="baseline"/>
            </w:pPr>
            <w:r w:rsidRPr="0098451F">
              <w:t>VALOR TOTAL</w:t>
            </w:r>
          </w:p>
        </w:tc>
      </w:tr>
      <w:tr w:rsidR="00CB1525" w:rsidRPr="0098451F" w:rsidTr="00CB1525">
        <w:tc>
          <w:tcPr>
            <w:tcW w:w="817" w:type="dxa"/>
            <w:shd w:val="clear" w:color="auto" w:fill="auto"/>
          </w:tcPr>
          <w:p w:rsidR="00CB1525" w:rsidRDefault="00CB1525" w:rsidP="00CB1525">
            <w:pPr>
              <w:overflowPunct w:val="0"/>
              <w:autoSpaceDE w:val="0"/>
              <w:autoSpaceDN w:val="0"/>
              <w:adjustRightInd w:val="0"/>
              <w:textAlignment w:val="baseline"/>
            </w:pPr>
            <w:r>
              <w:t>1</w:t>
            </w:r>
          </w:p>
        </w:tc>
        <w:tc>
          <w:tcPr>
            <w:tcW w:w="2977" w:type="dxa"/>
            <w:shd w:val="clear" w:color="auto" w:fill="auto"/>
          </w:tcPr>
          <w:p w:rsidR="00CB1525" w:rsidRPr="0098451F" w:rsidRDefault="00CB1525" w:rsidP="00625AD5">
            <w:pPr>
              <w:overflowPunct w:val="0"/>
              <w:autoSpaceDE w:val="0"/>
              <w:autoSpaceDN w:val="0"/>
              <w:adjustRightInd w:val="0"/>
              <w:textAlignment w:val="baseline"/>
            </w:pPr>
            <w:r>
              <w:t xml:space="preserve">Arbitragem do Campeonato </w:t>
            </w:r>
            <w:r w:rsidR="00625AD5">
              <w:t>Municipal de Futsal, Edição 2025</w:t>
            </w:r>
            <w:r>
              <w:t>, na categoria Masculino: Primeira Divisão, Segun</w:t>
            </w:r>
            <w:r w:rsidR="00625AD5">
              <w:t xml:space="preserve">da Divisão, Veterano, </w:t>
            </w:r>
            <w:r>
              <w:t>Infantil Mirim e Fraldinha e categoria Feminina Adulto, Infantil e Mirim</w:t>
            </w:r>
          </w:p>
        </w:tc>
        <w:tc>
          <w:tcPr>
            <w:tcW w:w="1417" w:type="dxa"/>
            <w:shd w:val="clear" w:color="auto" w:fill="auto"/>
          </w:tcPr>
          <w:p w:rsidR="00CB1525" w:rsidRPr="0098451F" w:rsidRDefault="00625AD5" w:rsidP="00CB1525">
            <w:pPr>
              <w:overflowPunct w:val="0"/>
              <w:autoSpaceDE w:val="0"/>
              <w:autoSpaceDN w:val="0"/>
              <w:adjustRightInd w:val="0"/>
              <w:textAlignment w:val="baseline"/>
            </w:pPr>
            <w:r>
              <w:t>180</w:t>
            </w:r>
          </w:p>
        </w:tc>
        <w:tc>
          <w:tcPr>
            <w:tcW w:w="1418" w:type="dxa"/>
            <w:shd w:val="clear" w:color="auto" w:fill="auto"/>
          </w:tcPr>
          <w:p w:rsidR="00CB1525" w:rsidRPr="0098451F" w:rsidRDefault="00625AD5" w:rsidP="00CB1525">
            <w:pPr>
              <w:overflowPunct w:val="0"/>
              <w:autoSpaceDE w:val="0"/>
              <w:autoSpaceDN w:val="0"/>
              <w:adjustRightInd w:val="0"/>
              <w:textAlignment w:val="baseline"/>
            </w:pPr>
            <w:r>
              <w:t>R$ 43.920,00</w:t>
            </w:r>
          </w:p>
        </w:tc>
        <w:tc>
          <w:tcPr>
            <w:tcW w:w="1984" w:type="dxa"/>
            <w:shd w:val="clear" w:color="auto" w:fill="auto"/>
          </w:tcPr>
          <w:p w:rsidR="00CB1525" w:rsidRPr="0098451F" w:rsidRDefault="00625AD5" w:rsidP="00CB1525">
            <w:pPr>
              <w:overflowPunct w:val="0"/>
              <w:autoSpaceDE w:val="0"/>
              <w:autoSpaceDN w:val="0"/>
              <w:adjustRightInd w:val="0"/>
              <w:textAlignment w:val="baseline"/>
            </w:pPr>
            <w:r>
              <w:t>R$ 43.920,00</w:t>
            </w:r>
          </w:p>
        </w:tc>
      </w:tr>
      <w:tr w:rsidR="002F49C5" w:rsidRPr="0098451F" w:rsidTr="009932C2">
        <w:tc>
          <w:tcPr>
            <w:tcW w:w="8613" w:type="dxa"/>
            <w:gridSpan w:val="5"/>
            <w:shd w:val="clear" w:color="auto" w:fill="auto"/>
          </w:tcPr>
          <w:p w:rsidR="002F49C5" w:rsidRPr="0098451F" w:rsidRDefault="002F49C5" w:rsidP="00CB1525">
            <w:pPr>
              <w:overflowPunct w:val="0"/>
              <w:autoSpaceDE w:val="0"/>
              <w:autoSpaceDN w:val="0"/>
              <w:adjustRightInd w:val="0"/>
              <w:textAlignment w:val="baseline"/>
            </w:pPr>
            <w:r>
              <w:t>Composição do Lote 01</w:t>
            </w:r>
          </w:p>
        </w:tc>
      </w:tr>
      <w:tr w:rsidR="007B5E7D" w:rsidRPr="0098451F" w:rsidTr="00CB1525">
        <w:tc>
          <w:tcPr>
            <w:tcW w:w="817" w:type="dxa"/>
            <w:shd w:val="clear" w:color="auto" w:fill="auto"/>
          </w:tcPr>
          <w:p w:rsidR="007B5E7D" w:rsidRPr="0098451F" w:rsidRDefault="007B5E7D" w:rsidP="00CB1525">
            <w:pPr>
              <w:overflowPunct w:val="0"/>
              <w:autoSpaceDE w:val="0"/>
              <w:autoSpaceDN w:val="0"/>
              <w:adjustRightInd w:val="0"/>
              <w:textAlignment w:val="baseline"/>
            </w:pPr>
            <w:r>
              <w:t>1</w:t>
            </w:r>
            <w:r w:rsidR="00CB1525">
              <w:t>.1</w:t>
            </w:r>
          </w:p>
        </w:tc>
        <w:tc>
          <w:tcPr>
            <w:tcW w:w="2977" w:type="dxa"/>
            <w:shd w:val="clear" w:color="auto" w:fill="auto"/>
          </w:tcPr>
          <w:p w:rsidR="007B5E7D" w:rsidRPr="0098451F" w:rsidRDefault="007B5E7D" w:rsidP="00CB1525">
            <w:pPr>
              <w:overflowPunct w:val="0"/>
              <w:autoSpaceDE w:val="0"/>
              <w:autoSpaceDN w:val="0"/>
              <w:adjustRightInd w:val="0"/>
              <w:textAlignment w:val="baseline"/>
            </w:pPr>
            <w:r>
              <w:t xml:space="preserve"> Arbitragem do Campeonato Municipal de Futsal,  na categoria Masculino: Primeira Divisão, Segunda Divisão, Veterano, e categoria Feminina Adulto </w:t>
            </w:r>
          </w:p>
        </w:tc>
        <w:tc>
          <w:tcPr>
            <w:tcW w:w="1417" w:type="dxa"/>
            <w:shd w:val="clear" w:color="auto" w:fill="auto"/>
          </w:tcPr>
          <w:p w:rsidR="007B5E7D" w:rsidRPr="0098451F" w:rsidRDefault="002F49C5" w:rsidP="00CB1525">
            <w:pPr>
              <w:overflowPunct w:val="0"/>
              <w:autoSpaceDE w:val="0"/>
              <w:autoSpaceDN w:val="0"/>
              <w:adjustRightInd w:val="0"/>
              <w:textAlignment w:val="baseline"/>
            </w:pPr>
            <w:r>
              <w:t>135</w:t>
            </w:r>
          </w:p>
        </w:tc>
        <w:tc>
          <w:tcPr>
            <w:tcW w:w="1418" w:type="dxa"/>
            <w:shd w:val="clear" w:color="auto" w:fill="auto"/>
          </w:tcPr>
          <w:p w:rsidR="007B5E7D" w:rsidRPr="0098451F" w:rsidRDefault="00625AD5" w:rsidP="00625AD5">
            <w:pPr>
              <w:overflowPunct w:val="0"/>
              <w:autoSpaceDE w:val="0"/>
              <w:autoSpaceDN w:val="0"/>
              <w:adjustRightInd w:val="0"/>
              <w:textAlignment w:val="baseline"/>
            </w:pPr>
            <w:r>
              <w:t>R$252</w:t>
            </w:r>
            <w:r w:rsidR="002F49C5">
              <w:t>,00</w:t>
            </w:r>
          </w:p>
        </w:tc>
        <w:tc>
          <w:tcPr>
            <w:tcW w:w="1984" w:type="dxa"/>
            <w:shd w:val="clear" w:color="auto" w:fill="auto"/>
          </w:tcPr>
          <w:p w:rsidR="007B5E7D" w:rsidRPr="0098451F" w:rsidRDefault="002F49C5" w:rsidP="00CB1525">
            <w:pPr>
              <w:overflowPunct w:val="0"/>
              <w:autoSpaceDE w:val="0"/>
              <w:autoSpaceDN w:val="0"/>
              <w:adjustRightInd w:val="0"/>
              <w:textAlignment w:val="baseline"/>
            </w:pPr>
            <w:r>
              <w:t>R</w:t>
            </w:r>
            <w:r w:rsidR="00625AD5">
              <w:t>$ 34.020,00</w:t>
            </w:r>
          </w:p>
        </w:tc>
      </w:tr>
      <w:tr w:rsidR="007B5E7D" w:rsidRPr="0098451F" w:rsidTr="00CB1525">
        <w:tc>
          <w:tcPr>
            <w:tcW w:w="817" w:type="dxa"/>
            <w:shd w:val="clear" w:color="auto" w:fill="auto"/>
          </w:tcPr>
          <w:p w:rsidR="007B5E7D" w:rsidRDefault="00CB1525" w:rsidP="00CB1525">
            <w:pPr>
              <w:overflowPunct w:val="0"/>
              <w:autoSpaceDE w:val="0"/>
              <w:autoSpaceDN w:val="0"/>
              <w:adjustRightInd w:val="0"/>
              <w:textAlignment w:val="baseline"/>
            </w:pPr>
            <w:r>
              <w:t>1.2</w:t>
            </w:r>
          </w:p>
        </w:tc>
        <w:tc>
          <w:tcPr>
            <w:tcW w:w="2977" w:type="dxa"/>
            <w:shd w:val="clear" w:color="auto" w:fill="auto"/>
          </w:tcPr>
          <w:p w:rsidR="007B5E7D" w:rsidRDefault="007B5E7D" w:rsidP="00CB1525">
            <w:pPr>
              <w:overflowPunct w:val="0"/>
              <w:autoSpaceDE w:val="0"/>
              <w:autoSpaceDN w:val="0"/>
              <w:adjustRightInd w:val="0"/>
              <w:textAlignment w:val="baseline"/>
            </w:pPr>
            <w:r>
              <w:t>Arbitragem do Campeonato Municipal de Futsal,  na categoria Infantil masculino e feminino, Mirim e fraldinha masculino</w:t>
            </w:r>
          </w:p>
        </w:tc>
        <w:tc>
          <w:tcPr>
            <w:tcW w:w="1417" w:type="dxa"/>
            <w:shd w:val="clear" w:color="auto" w:fill="auto"/>
          </w:tcPr>
          <w:p w:rsidR="007B5E7D" w:rsidRDefault="00625AD5" w:rsidP="00CB1525">
            <w:pPr>
              <w:overflowPunct w:val="0"/>
              <w:autoSpaceDE w:val="0"/>
              <w:autoSpaceDN w:val="0"/>
              <w:adjustRightInd w:val="0"/>
              <w:textAlignment w:val="baseline"/>
            </w:pPr>
            <w:r>
              <w:t>45</w:t>
            </w:r>
          </w:p>
        </w:tc>
        <w:tc>
          <w:tcPr>
            <w:tcW w:w="1418" w:type="dxa"/>
            <w:shd w:val="clear" w:color="auto" w:fill="auto"/>
          </w:tcPr>
          <w:p w:rsidR="007B5E7D" w:rsidRDefault="00625AD5" w:rsidP="00CB1525">
            <w:pPr>
              <w:overflowPunct w:val="0"/>
              <w:autoSpaceDE w:val="0"/>
              <w:autoSpaceDN w:val="0"/>
              <w:adjustRightInd w:val="0"/>
              <w:textAlignment w:val="baseline"/>
            </w:pPr>
            <w:r>
              <w:t>R$22</w:t>
            </w:r>
            <w:r w:rsidR="002F49C5">
              <w:t>0</w:t>
            </w:r>
            <w:r w:rsidR="007B5E7D">
              <w:t>,00</w:t>
            </w:r>
          </w:p>
        </w:tc>
        <w:tc>
          <w:tcPr>
            <w:tcW w:w="1984" w:type="dxa"/>
            <w:shd w:val="clear" w:color="auto" w:fill="auto"/>
          </w:tcPr>
          <w:p w:rsidR="007B5E7D" w:rsidRDefault="00625AD5" w:rsidP="00CB1525">
            <w:pPr>
              <w:overflowPunct w:val="0"/>
              <w:autoSpaceDE w:val="0"/>
              <w:autoSpaceDN w:val="0"/>
              <w:adjustRightInd w:val="0"/>
              <w:textAlignment w:val="baseline"/>
            </w:pPr>
            <w:r>
              <w:t>R$ 9.900,00</w:t>
            </w:r>
          </w:p>
        </w:tc>
      </w:tr>
    </w:tbl>
    <w:p w:rsidR="007B5E7D" w:rsidRPr="0098451F" w:rsidRDefault="007B5E7D" w:rsidP="007B5E7D">
      <w:pPr>
        <w:overflowPunct w:val="0"/>
        <w:autoSpaceDE w:val="0"/>
        <w:autoSpaceDN w:val="0"/>
        <w:adjustRightInd w:val="0"/>
        <w:jc w:val="center"/>
        <w:textAlignment w:val="baseline"/>
        <w:rPr>
          <w:b/>
          <w:bCs/>
        </w:rPr>
      </w:pPr>
    </w:p>
    <w:p w:rsidR="007B5E7D" w:rsidRPr="00566D76" w:rsidRDefault="007B5E7D" w:rsidP="007B5E7D">
      <w:pPr>
        <w:overflowPunct w:val="0"/>
        <w:autoSpaceDE w:val="0"/>
        <w:autoSpaceDN w:val="0"/>
        <w:adjustRightInd w:val="0"/>
        <w:textAlignment w:val="baseline"/>
        <w:rPr>
          <w:b/>
          <w:bCs/>
        </w:rPr>
      </w:pPr>
    </w:p>
    <w:p w:rsidR="007B5E7D" w:rsidRPr="00BB7EF5" w:rsidRDefault="007B5E7D" w:rsidP="007B5E7D">
      <w:pPr>
        <w:autoSpaceDE w:val="0"/>
        <w:autoSpaceDN w:val="0"/>
        <w:adjustRightInd w:val="0"/>
        <w:rPr>
          <w:rFonts w:eastAsia="Calibri"/>
          <w:bCs/>
        </w:rPr>
      </w:pPr>
      <w:r w:rsidRPr="00BB7EF5">
        <w:rPr>
          <w:rFonts w:eastAsia="Calibri"/>
          <w:bCs/>
        </w:rPr>
        <w:t>1.3.2. DO OBJETO:</w:t>
      </w:r>
    </w:p>
    <w:p w:rsidR="007B5E7D" w:rsidRPr="00BB7EF5" w:rsidRDefault="007B5E7D" w:rsidP="007B5E7D">
      <w:pPr>
        <w:autoSpaceDE w:val="0"/>
        <w:autoSpaceDN w:val="0"/>
        <w:adjustRightInd w:val="0"/>
        <w:rPr>
          <w:rFonts w:eastAsia="Calibri"/>
          <w:bCs/>
        </w:rPr>
      </w:pP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 xml:space="preserve">1 - Executar os serviços de arbitragem conforme </w:t>
      </w:r>
      <w:r w:rsidR="00625AD5">
        <w:rPr>
          <w:rFonts w:eastAsia="Calibri"/>
        </w:rPr>
        <w:t>a tabela de jogos fornecida pela</w:t>
      </w:r>
      <w:r w:rsidRPr="00BB7EF5">
        <w:rPr>
          <w:rFonts w:eastAsia="Calibri"/>
        </w:rPr>
        <w:t xml:space="preserve"> </w:t>
      </w:r>
      <w:r w:rsidR="00625AD5">
        <w:rPr>
          <w:rFonts w:eastAsia="Calibri"/>
        </w:rPr>
        <w:t>Secretaria Municipal de Educação,</w:t>
      </w:r>
      <w:r w:rsidRPr="00BB7EF5">
        <w:rPr>
          <w:rFonts w:eastAsia="Calibri"/>
        </w:rPr>
        <w:t xml:space="preserve"> Desporto</w:t>
      </w:r>
      <w:r w:rsidR="00625AD5">
        <w:rPr>
          <w:rFonts w:eastAsia="Calibri"/>
        </w:rPr>
        <w:t xml:space="preserve"> e Cultura</w:t>
      </w:r>
      <w:r w:rsidRPr="00BB7EF5">
        <w:rPr>
          <w:rFonts w:eastAsia="Calibri"/>
        </w:rPr>
        <w:t>.</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2 - Manter a equipe de árbitros devidamente uniformizada e identificada.</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3 - Portar os instrumentos necessários à perfeita execução dos serviços de arbitragem.</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4-Atender solicitações, conforme alterações na Tabela de Jogos, previamente comunicadas, dentro dos novos horários estabelecidos.</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5- Atuar em conformidade com as normas operacionais do Departamento Municipal de Educação e Desporto;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6- Estar no local dos jogos com antecedência mínima de 30 (trinta) minutos ao horário determinado pela tabela de jogo, para o início do jogo/competição, sob pena de multa de 20% (vinte por cento) do valor da partida.</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7 Relatar corretamente em súmula as principais ocorrências verificadas na competição.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8 Providenciar a entrega da(s) súmula(s) do(s) jogo(s) logo após a sua realização, ao Departamento Municipal de Educação e Desporto no prazo máximo de 02 (duas) horas, no caso de ocorrências que exijam relatórios mais extensos/detalhados.</w:t>
      </w:r>
    </w:p>
    <w:p w:rsidR="007B5E7D" w:rsidRPr="00566D76" w:rsidRDefault="007B5E7D" w:rsidP="007B5E7D">
      <w:pPr>
        <w:autoSpaceDE w:val="0"/>
        <w:autoSpaceDN w:val="0"/>
        <w:adjustRightInd w:val="0"/>
        <w:rPr>
          <w:b/>
          <w:bCs/>
        </w:rPr>
      </w:pPr>
      <w:r w:rsidRPr="00BB7EF5">
        <w:rPr>
          <w:rFonts w:eastAsia="Calibri"/>
          <w:bCs/>
        </w:rPr>
        <w:t>1.3.2.</w:t>
      </w:r>
      <w:r w:rsidRPr="00BB7EF5">
        <w:rPr>
          <w:rFonts w:eastAsia="Calibri"/>
        </w:rPr>
        <w:t>9 Zelar pelas instalações, edificações e equipamentos colocados à disposição para realização dos jogos/competições.</w:t>
      </w:r>
    </w:p>
    <w:p w:rsidR="007B5E7D" w:rsidRDefault="007B5E7D" w:rsidP="007B5E7D">
      <w:pPr>
        <w:overflowPunct w:val="0"/>
        <w:autoSpaceDE w:val="0"/>
        <w:autoSpaceDN w:val="0"/>
        <w:adjustRightInd w:val="0"/>
        <w:jc w:val="center"/>
        <w:textAlignment w:val="baseline"/>
        <w:rPr>
          <w:b/>
          <w:bCs/>
        </w:rPr>
      </w:pPr>
    </w:p>
    <w:p w:rsidR="007B5E7D" w:rsidRPr="00BB7EF5" w:rsidRDefault="007B5E7D" w:rsidP="007B5E7D">
      <w:pPr>
        <w:autoSpaceDE w:val="0"/>
        <w:autoSpaceDN w:val="0"/>
        <w:adjustRightInd w:val="0"/>
        <w:rPr>
          <w:rFonts w:eastAsia="Calibri"/>
          <w:b/>
          <w:bCs/>
        </w:rPr>
      </w:pPr>
      <w:r w:rsidRPr="00BB7EF5">
        <w:rPr>
          <w:rFonts w:eastAsia="Calibri"/>
          <w:b/>
          <w:bCs/>
        </w:rPr>
        <w:t>2 . DA EQUIPE TÉCNICA:</w:t>
      </w:r>
    </w:p>
    <w:p w:rsidR="007B5E7D" w:rsidRPr="00BB7EF5" w:rsidRDefault="007B5E7D" w:rsidP="007B5E7D">
      <w:pPr>
        <w:autoSpaceDE w:val="0"/>
        <w:autoSpaceDN w:val="0"/>
        <w:adjustRightInd w:val="0"/>
        <w:rPr>
          <w:rFonts w:eastAsia="Calibri"/>
        </w:rPr>
      </w:pPr>
      <w:r w:rsidRPr="00BB7EF5">
        <w:rPr>
          <w:rFonts w:eastAsia="Calibri"/>
        </w:rPr>
        <w:t>2.1. A empresa deverá apresentar o quadro de árbitros com capacidade técnica para dirigir os jogos.</w:t>
      </w:r>
    </w:p>
    <w:p w:rsidR="007B5E7D" w:rsidRPr="00BB7EF5" w:rsidRDefault="007B5E7D" w:rsidP="007B5E7D">
      <w:pPr>
        <w:autoSpaceDE w:val="0"/>
        <w:autoSpaceDN w:val="0"/>
        <w:adjustRightInd w:val="0"/>
        <w:rPr>
          <w:rFonts w:eastAsia="Calibri"/>
        </w:rPr>
      </w:pPr>
    </w:p>
    <w:p w:rsidR="007B5E7D" w:rsidRPr="00BB7EF5" w:rsidRDefault="007B5E7D" w:rsidP="007B5E7D">
      <w:pPr>
        <w:overflowPunct w:val="0"/>
        <w:autoSpaceDE w:val="0"/>
        <w:autoSpaceDN w:val="0"/>
        <w:adjustRightInd w:val="0"/>
        <w:textAlignment w:val="baseline"/>
        <w:rPr>
          <w:rFonts w:eastAsia="Calibri"/>
        </w:rPr>
      </w:pPr>
      <w:r w:rsidRPr="00BB7EF5">
        <w:rPr>
          <w:rFonts w:eastAsia="Calibri"/>
          <w:bCs/>
        </w:rPr>
        <w:t>2.2 -</w:t>
      </w:r>
      <w:r w:rsidRPr="00BB7EF5">
        <w:rPr>
          <w:rFonts w:eastAsia="Calibri"/>
          <w:b/>
          <w:bCs/>
        </w:rPr>
        <w:t xml:space="preserve"> </w:t>
      </w:r>
      <w:r w:rsidRPr="00BB7EF5">
        <w:rPr>
          <w:rFonts w:eastAsia="Calibri"/>
        </w:rPr>
        <w:t xml:space="preserve">Deve apresentar uma relação de mínimo </w:t>
      </w:r>
      <w:r w:rsidRPr="00BB7EF5">
        <w:rPr>
          <w:rFonts w:eastAsia="Calibri"/>
          <w:b/>
          <w:bCs/>
          <w:color w:val="FF0000"/>
          <w:highlight w:val="yellow"/>
        </w:rPr>
        <w:t>10 ÁRBITROS COM CERT</w:t>
      </w:r>
      <w:r>
        <w:rPr>
          <w:rFonts w:eastAsia="Calibri"/>
          <w:b/>
          <w:bCs/>
          <w:color w:val="FF0000"/>
          <w:highlight w:val="yellow"/>
        </w:rPr>
        <w:t>IFICADO DE CURSO DE ARBITRAGEM.</w:t>
      </w:r>
    </w:p>
    <w:p w:rsidR="007B5E7D" w:rsidRPr="00BB7EF5" w:rsidRDefault="007B5E7D" w:rsidP="007B5E7D">
      <w:pPr>
        <w:autoSpaceDE w:val="0"/>
        <w:autoSpaceDN w:val="0"/>
        <w:adjustRightInd w:val="0"/>
        <w:rPr>
          <w:rFonts w:eastAsia="Calibri"/>
          <w:b/>
          <w:sz w:val="32"/>
        </w:rPr>
      </w:pPr>
    </w:p>
    <w:p w:rsidR="007B5E7D" w:rsidRPr="00BB7EF5" w:rsidRDefault="007B5E7D" w:rsidP="007B5E7D">
      <w:pPr>
        <w:autoSpaceDE w:val="0"/>
        <w:autoSpaceDN w:val="0"/>
        <w:adjustRightInd w:val="0"/>
        <w:rPr>
          <w:rFonts w:eastAsia="Calibri"/>
          <w:b/>
          <w:sz w:val="32"/>
        </w:rPr>
      </w:pPr>
      <w:r w:rsidRPr="00BB7EF5">
        <w:rPr>
          <w:rFonts w:eastAsia="Calibri"/>
          <w:b/>
          <w:sz w:val="32"/>
        </w:rPr>
        <w:t>2.3</w:t>
      </w:r>
      <w:r w:rsidR="00625AD5">
        <w:rPr>
          <w:rFonts w:eastAsia="Calibri"/>
          <w:b/>
          <w:sz w:val="32"/>
        </w:rPr>
        <w:t xml:space="preserve"> - A Licitante deverá fornecer na fase de habilitação</w:t>
      </w:r>
      <w:r w:rsidRPr="00BB7EF5">
        <w:rPr>
          <w:rFonts w:eastAsia="Calibri"/>
          <w:b/>
          <w:bCs/>
          <w:sz w:val="32"/>
        </w:rPr>
        <w:t xml:space="preserve"> </w:t>
      </w:r>
      <w:r w:rsidRPr="00BB7EF5">
        <w:rPr>
          <w:rFonts w:eastAsia="Calibri"/>
          <w:b/>
          <w:sz w:val="32"/>
        </w:rPr>
        <w:t>os seguintes documentos:</w:t>
      </w:r>
    </w:p>
    <w:p w:rsidR="007B5E7D" w:rsidRPr="00BB7EF5" w:rsidRDefault="007B5E7D" w:rsidP="007B5E7D">
      <w:pPr>
        <w:autoSpaceDE w:val="0"/>
        <w:autoSpaceDN w:val="0"/>
        <w:adjustRightInd w:val="0"/>
        <w:rPr>
          <w:rFonts w:eastAsia="Calibri"/>
          <w:b/>
          <w:sz w:val="32"/>
        </w:rPr>
      </w:pPr>
    </w:p>
    <w:p w:rsidR="007B5E7D" w:rsidRPr="00BB7EF5" w:rsidRDefault="007B5E7D" w:rsidP="007B5E7D">
      <w:pPr>
        <w:autoSpaceDE w:val="0"/>
        <w:autoSpaceDN w:val="0"/>
        <w:adjustRightInd w:val="0"/>
        <w:ind w:firstLine="567"/>
        <w:rPr>
          <w:rFonts w:eastAsia="Calibri"/>
          <w:b/>
        </w:rPr>
      </w:pPr>
      <w:r w:rsidRPr="00BB7EF5">
        <w:rPr>
          <w:rFonts w:eastAsia="Calibri"/>
          <w:b/>
        </w:rPr>
        <w:t>a) relação contendo nome completo dos árbitros, data de nascimento, RG, telefone e endereço;</w:t>
      </w:r>
    </w:p>
    <w:p w:rsidR="007B5E7D" w:rsidRPr="00700416" w:rsidRDefault="007B5E7D" w:rsidP="007B5E7D">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ind w:firstLine="567"/>
        <w:textAlignment w:val="baseline"/>
        <w:rPr>
          <w:b/>
          <w:bCs/>
        </w:rPr>
      </w:pPr>
      <w:r w:rsidRPr="00BB7EF5">
        <w:rPr>
          <w:rFonts w:eastAsia="Calibri"/>
          <w:b/>
        </w:rPr>
        <w:lastRenderedPageBreak/>
        <w:t>b) comprovante individual ou coletivo do Curso de</w:t>
      </w:r>
      <w:r w:rsidRPr="00700416">
        <w:rPr>
          <w:b/>
          <w:bCs/>
        </w:rPr>
        <w:t xml:space="preserve"> formação junto a Federação Gaúcha de Futebol de Salão e ou Federações filiadas a CBFS e CBF7, dos profissionais que irão atuar na arbitragem, </w:t>
      </w:r>
      <w:r w:rsidRPr="00BB7EF5">
        <w:rPr>
          <w:rFonts w:eastAsia="Calibri"/>
          <w:b/>
        </w:rPr>
        <w:t>anexando fotocópia do diploma/certificado e carteira de identidade (frente e verso);</w:t>
      </w:r>
    </w:p>
    <w:p w:rsidR="007B5E7D" w:rsidRPr="00BB7EF5" w:rsidRDefault="007B5E7D" w:rsidP="007B5E7D">
      <w:pPr>
        <w:autoSpaceDE w:val="0"/>
        <w:autoSpaceDN w:val="0"/>
        <w:adjustRightInd w:val="0"/>
        <w:ind w:firstLine="567"/>
        <w:rPr>
          <w:rFonts w:eastAsia="Calibri"/>
        </w:rPr>
      </w:pPr>
      <w:r>
        <w:rPr>
          <w:rFonts w:eastAsia="Calibri"/>
          <w:b/>
        </w:rPr>
        <w:t>c</w:t>
      </w:r>
      <w:r w:rsidRPr="00BB7EF5">
        <w:rPr>
          <w:rFonts w:eastAsia="Calibri"/>
          <w:b/>
        </w:rPr>
        <w:t xml:space="preserve">) No mínimo </w:t>
      </w:r>
      <w:r w:rsidRPr="00BB7EF5">
        <w:rPr>
          <w:rFonts w:eastAsia="Calibri"/>
          <w:b/>
          <w:bCs/>
        </w:rPr>
        <w:t xml:space="preserve">01 </w:t>
      </w:r>
      <w:r w:rsidRPr="00BB7EF5">
        <w:rPr>
          <w:rFonts w:eastAsia="Calibri"/>
          <w:b/>
        </w:rPr>
        <w:t>(</w:t>
      </w:r>
      <w:r w:rsidRPr="00BB7EF5">
        <w:rPr>
          <w:rFonts w:eastAsia="Calibri"/>
          <w:b/>
          <w:bCs/>
        </w:rPr>
        <w:t xml:space="preserve">UM) ATESTADO </w:t>
      </w:r>
      <w:r w:rsidRPr="00BB7EF5">
        <w:rPr>
          <w:rFonts w:eastAsia="Calibri"/>
          <w:b/>
        </w:rPr>
        <w:t xml:space="preserve">DE CAPACIDADE TÉCNICA, emitido (s) por </w:t>
      </w:r>
      <w:r w:rsidRPr="00700416">
        <w:rPr>
          <w:rFonts w:eastAsia="Arial Unicode MS"/>
          <w:b/>
        </w:rPr>
        <w:t xml:space="preserve">Pessoa Jurídica de Direito Público ou Privado, </w:t>
      </w:r>
      <w:r w:rsidRPr="00BB7EF5">
        <w:rPr>
          <w:rFonts w:eastAsia="Calibri"/>
          <w:b/>
        </w:rPr>
        <w:t>comprovando a atuação com bom des</w:t>
      </w:r>
      <w:r>
        <w:rPr>
          <w:rFonts w:eastAsia="Calibri"/>
          <w:b/>
        </w:rPr>
        <w:t>empenho</w:t>
      </w:r>
      <w:r w:rsidR="00CB1525">
        <w:rPr>
          <w:rFonts w:eastAsia="Calibri"/>
          <w:b/>
        </w:rPr>
        <w:t xml:space="preserve"> da empresa </w:t>
      </w:r>
      <w:r>
        <w:rPr>
          <w:rFonts w:eastAsia="Calibri"/>
          <w:b/>
        </w:rPr>
        <w:t xml:space="preserve"> na modalidade de Futsal</w:t>
      </w:r>
      <w:r w:rsidRPr="00BB7EF5">
        <w:rPr>
          <w:rFonts w:eastAsia="Calibri"/>
          <w:b/>
        </w:rPr>
        <w:t>.</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ind w:left="1418" w:firstLine="709"/>
        <w:rPr>
          <w:rFonts w:eastAsia="Calibri"/>
          <w:i/>
        </w:rPr>
      </w:pPr>
      <w:r w:rsidRPr="00BB7EF5">
        <w:rPr>
          <w:rFonts w:eastAsia="Calibri"/>
          <w:i/>
        </w:rPr>
        <w:t xml:space="preserve">Obs.: Entende-se por comprovação de notório saber e correspondências de entidades idôneas o </w:t>
      </w:r>
      <w:r w:rsidRPr="00BB7EF5">
        <w:rPr>
          <w:rFonts w:eastAsia="Calibri"/>
          <w:b/>
          <w:bCs/>
          <w:i/>
        </w:rPr>
        <w:t xml:space="preserve">Atestado de Capacidade Técnica </w:t>
      </w:r>
      <w:r w:rsidRPr="00BB7EF5">
        <w:rPr>
          <w:rFonts w:eastAsia="Calibri"/>
          <w:i/>
        </w:rPr>
        <w:t>emitido por pessoa jurídica de direito publico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7B5E7D" w:rsidRPr="00930D9A" w:rsidRDefault="007B5E7D" w:rsidP="007B5E7D">
      <w:pPr>
        <w:autoSpaceDE w:val="0"/>
        <w:autoSpaceDN w:val="0"/>
        <w:adjustRightInd w:val="0"/>
        <w:rPr>
          <w:rFonts w:eastAsia="SymbolMT"/>
          <w:i/>
        </w:rPr>
      </w:pP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DA EMPRESA CONTRATANTE, CNPJ, ENDEREÇO COMPLETO COM TELEFONE;</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E CARGO DO SIGNATÁRIO DO ATESTADO;</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DA EMPRESA CONTRATADA;</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DATA DE EMISSÃO DO ATESTADO;</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MODALIDADE ARBITRADA E TIPO DO EVENTO.</w:t>
      </w:r>
    </w:p>
    <w:p w:rsidR="007B5E7D" w:rsidRPr="00BB7EF5" w:rsidRDefault="007B5E7D" w:rsidP="007B5E7D">
      <w:pPr>
        <w:pStyle w:val="PargrafodaLista"/>
        <w:autoSpaceDE w:val="0"/>
        <w:autoSpaceDN w:val="0"/>
        <w:adjustRightInd w:val="0"/>
        <w:spacing w:before="120" w:line="360" w:lineRule="auto"/>
        <w:ind w:left="2982"/>
        <w:rPr>
          <w:b/>
          <w:bCs/>
          <w:szCs w:val="24"/>
        </w:rPr>
      </w:pPr>
    </w:p>
    <w:p w:rsidR="007B5E7D" w:rsidRPr="00BB7EF5" w:rsidRDefault="007B5E7D" w:rsidP="007B5E7D">
      <w:pPr>
        <w:autoSpaceDE w:val="0"/>
        <w:autoSpaceDN w:val="0"/>
        <w:adjustRightInd w:val="0"/>
        <w:rPr>
          <w:rFonts w:eastAsia="Calibri"/>
        </w:rPr>
      </w:pPr>
      <w:r w:rsidRPr="00BB7EF5">
        <w:rPr>
          <w:rFonts w:eastAsia="Calibri"/>
        </w:rPr>
        <w:t>2.4 – Poderá o Departamento Municipal de Educação e Desporto, mediante análise da lista nominal e documentação apresentada pelo licitante, solicitar a substituição de árbitro que não atenda aos requisitos acima.</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2.5 - No caso de ingresso de novo árbitro ao quadro do licitante durante a realização do campeonato, tal fato deverá ser comunicado por escrito ao Departamento Municipal de Educação e Desporto, para análise.</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2.6 - Todos os árbitros bem como os auxiliares e anotadores deverão estar uniformizados e possuírem todos os materiais de trabalho, sob pena de multa de 20% (vinte por cento) do valor da arbitragem do jogo.</w:t>
      </w:r>
    </w:p>
    <w:p w:rsidR="007B5E7D" w:rsidRPr="00BB7EF5" w:rsidRDefault="007B5E7D" w:rsidP="007B5E7D">
      <w:pPr>
        <w:overflowPunct w:val="0"/>
        <w:autoSpaceDE w:val="0"/>
        <w:autoSpaceDN w:val="0"/>
        <w:adjustRightInd w:val="0"/>
        <w:textAlignment w:val="baseline"/>
        <w:rPr>
          <w:rFonts w:eastAsia="Calibri"/>
        </w:rPr>
      </w:pPr>
    </w:p>
    <w:p w:rsidR="007B5E7D" w:rsidRPr="00BB7EF5" w:rsidRDefault="007B5E7D" w:rsidP="007B5E7D">
      <w:pPr>
        <w:autoSpaceDE w:val="0"/>
        <w:autoSpaceDN w:val="0"/>
        <w:adjustRightInd w:val="0"/>
        <w:rPr>
          <w:rFonts w:eastAsia="Calibri"/>
        </w:rPr>
      </w:pPr>
      <w:r w:rsidRPr="00BB7EF5">
        <w:rPr>
          <w:rFonts w:eastAsia="Calibri"/>
        </w:rPr>
        <w:t>2.7 - Nas competições serão adotadas as regras oficiais da modalidade, mais o que dispuser o regulamento específico da competição, sendo exigido das equipes/atletas o uniforme e equipamentos obrigatórios.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2.8 - O tempo de jogo e demais especificações da modalidade Futsal, será disputada conforme as regras oficiais, salvo disposição em contrário.</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2.9 - A equipe de arbitragem deverá ser composta com o número oficial de árbitros (juízes, fiscais, auxiliares), conforme determinam as regras oficiais da modalidade Futsal, ou aquela que o Departamento Municipal de Educação e Desporto assim o exigir.</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b/>
          <w:bCs/>
        </w:rPr>
      </w:pPr>
      <w:r w:rsidRPr="00BB7EF5">
        <w:rPr>
          <w:rFonts w:eastAsia="Calibri"/>
          <w:b/>
          <w:bCs/>
        </w:rPr>
        <w:t>3. PRAZOS E CONDIÇÕES DE RECEBIMENTO DOS SERVIÇOS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3.1 Os serviços de arbitragem deverão ser prestados sempre que solicitados pelo Departamento Municipal de Educação e Desporto, que ficará responsável pelos agendamentos e avisos prévios de jogos e respectivos horários.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 xml:space="preserve">3.2 Os jogos serão realizados em sua maioria, conforme cronograma de turnos e horários definidos na tabela, podendo mediante solicitação do Departamento Municipal de Educação e Desporto, ocorrer </w:t>
      </w:r>
      <w:r>
        <w:rPr>
          <w:rFonts w:eastAsia="Calibri"/>
        </w:rPr>
        <w:t>e</w:t>
      </w:r>
      <w:r w:rsidRPr="00BB7EF5">
        <w:rPr>
          <w:rFonts w:eastAsia="Calibri"/>
        </w:rPr>
        <w:t>ventuais alterações no decorrer das competições.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3.3 A licitante vencedora deverá arcar com todas as despesas de transporte, eventual hospedagem e alimentação dos árbitros, auxiliares, fiscais e anotadores até o local dos respectivos jogos, sem ônus algum para o Departamento Municipal de Educação e Desporto.</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3.4 Nos casos de dependências desportivas impossibilitadas para a realização do jogo/rodada, o Departamento Municipal de Educação e Desporto comunicará com antecedência mínima de 04 (quatro) horas a não realização do jogo/rodada. Nestes casos não haverá pagamento deste jogo/rodada.</w:t>
      </w:r>
    </w:p>
    <w:p w:rsidR="007B5E7D" w:rsidRPr="00BB7EF5" w:rsidRDefault="007B5E7D" w:rsidP="007B5E7D">
      <w:pPr>
        <w:autoSpaceDE w:val="0"/>
        <w:autoSpaceDN w:val="0"/>
        <w:adjustRightInd w:val="0"/>
        <w:rPr>
          <w:rFonts w:eastAsia="Calibri"/>
        </w:rPr>
      </w:pPr>
    </w:p>
    <w:p w:rsidR="007B5E7D" w:rsidRPr="007558B1" w:rsidRDefault="007B5E7D" w:rsidP="007B5E7D">
      <w:pPr>
        <w:autoSpaceDE w:val="0"/>
        <w:autoSpaceDN w:val="0"/>
        <w:adjustRightInd w:val="0"/>
        <w:rPr>
          <w:b/>
          <w:bCs/>
        </w:rPr>
      </w:pPr>
      <w:r w:rsidRPr="00BB7EF5">
        <w:rPr>
          <w:rFonts w:eastAsia="Calibri"/>
        </w:rPr>
        <w:t>3.5 Haverá multa de 20% (vinte por cento), incidente sobre o valor do jogo ou rodada, sempre que um jogo/rodada tenha iniciado com atraso superior a 05 (cinco) minutos, por motivação da contratada, ou ainda sua equipe não se apresente uniformizada.</w:t>
      </w:r>
    </w:p>
    <w:p w:rsidR="003E3934" w:rsidRPr="00024E01" w:rsidRDefault="003E3934" w:rsidP="00CB1525">
      <w:pPr>
        <w:overflowPunct w:val="0"/>
        <w:autoSpaceDE w:val="0"/>
        <w:autoSpaceDN w:val="0"/>
        <w:adjustRightInd w:val="0"/>
        <w:spacing w:after="0" w:line="240" w:lineRule="auto"/>
        <w:ind w:left="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515802">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w:t>
      </w:r>
      <w:r w:rsidRPr="00F30650">
        <w:rPr>
          <w:sz w:val="24"/>
          <w:szCs w:val="24"/>
        </w:rPr>
        <w:lastRenderedPageBreak/>
        <w:t xml:space="preserve">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C908A3">
        <w:t>20 de maio de 2025.</w:t>
      </w:r>
    </w:p>
    <w:p w:rsidR="0061061D" w:rsidRDefault="0061061D" w:rsidP="0061061D"/>
    <w:p w:rsidR="0061061D" w:rsidRDefault="00C908A3" w:rsidP="0061061D">
      <w:pPr>
        <w:jc w:val="center"/>
      </w:pPr>
      <w:r>
        <w:t>MARCOS LUIS PETRI</w:t>
      </w:r>
    </w:p>
    <w:p w:rsidR="00A9312A" w:rsidRDefault="0061061D" w:rsidP="002C00E5">
      <w:pPr>
        <w:jc w:val="center"/>
      </w:pPr>
      <w:r>
        <w:t>Prefeito Municipal</w:t>
      </w: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C908A3" w:rsidRDefault="00C908A3">
      <w:pPr>
        <w:spacing w:after="160"/>
        <w:ind w:left="0" w:right="0" w:firstLine="0"/>
        <w:jc w:val="left"/>
      </w:pPr>
      <w:r>
        <w:br w:type="page"/>
      </w:r>
    </w:p>
    <w:p w:rsidR="002F49C5" w:rsidRPr="0098451F" w:rsidRDefault="002F49C5" w:rsidP="002F49C5">
      <w:pPr>
        <w:overflowPunct w:val="0"/>
        <w:autoSpaceDE w:val="0"/>
        <w:autoSpaceDN w:val="0"/>
        <w:adjustRightInd w:val="0"/>
        <w:jc w:val="center"/>
        <w:textAlignment w:val="baseline"/>
        <w:rPr>
          <w:rFonts w:ascii="TimesNewRoman,Bold" w:hAnsi="TimesNewRoman,Bold"/>
          <w:b/>
          <w:bCs/>
          <w:sz w:val="32"/>
          <w:szCs w:val="32"/>
          <w:u w:val="single"/>
        </w:rPr>
      </w:pPr>
      <w:r w:rsidRPr="0098451F">
        <w:rPr>
          <w:rFonts w:ascii="TimesNewRoman,Bold" w:hAnsi="TimesNewRoman,Bold"/>
          <w:b/>
          <w:bCs/>
          <w:sz w:val="32"/>
          <w:szCs w:val="32"/>
          <w:u w:val="single"/>
        </w:rPr>
        <w:lastRenderedPageBreak/>
        <w:t>Minuta de contrato</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u w:val="single"/>
        </w:rPr>
      </w:pP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rPr>
      </w:pPr>
      <w:r w:rsidRPr="0098451F">
        <w:rPr>
          <w:rFonts w:ascii="TimesNewRoman,Bold" w:hAnsi="TimesNewRoman,Bold"/>
          <w:b/>
          <w:bCs/>
          <w:sz w:val="28"/>
          <w:szCs w:val="28"/>
        </w:rPr>
        <w:t xml:space="preserve">Pregão Presencial nº </w:t>
      </w:r>
      <w:r w:rsidR="00C908A3">
        <w:rPr>
          <w:rFonts w:ascii="TimesNewRoman,Bold" w:hAnsi="TimesNewRoman,Bold"/>
          <w:b/>
          <w:bCs/>
          <w:sz w:val="28"/>
          <w:szCs w:val="28"/>
        </w:rPr>
        <w:t>08/2025</w:t>
      </w:r>
      <w:r w:rsidRPr="0098451F">
        <w:rPr>
          <w:rFonts w:ascii="TimesNewRoman,Bold" w:hAnsi="TimesNewRoman,Bold"/>
          <w:b/>
          <w:bCs/>
          <w:sz w:val="28"/>
          <w:szCs w:val="28"/>
        </w:rPr>
        <w:t xml:space="preserve"> </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rPr>
      </w:pPr>
      <w:r w:rsidRPr="0098451F">
        <w:rPr>
          <w:rFonts w:ascii="TimesNewRoman,Bold" w:hAnsi="TimesNewRoman,Bold"/>
          <w:b/>
          <w:bCs/>
          <w:sz w:val="28"/>
          <w:szCs w:val="28"/>
        </w:rPr>
        <w:t>Menor Preço por item</w:t>
      </w:r>
    </w:p>
    <w:p w:rsidR="002F49C5" w:rsidRPr="0098451F" w:rsidRDefault="002F49C5" w:rsidP="002F49C5">
      <w:pPr>
        <w:rPr>
          <w:rFonts w:ascii="Bookman Old Style" w:hAnsi="Bookman Old Style"/>
        </w:rPr>
      </w:pPr>
    </w:p>
    <w:p w:rsidR="002F49C5" w:rsidRDefault="002F49C5" w:rsidP="002F49C5">
      <w:pPr>
        <w:spacing w:after="0"/>
        <w:ind w:left="0" w:right="0"/>
      </w:pPr>
      <w:r w:rsidRPr="0098451F">
        <w:t>MUNICÍPIO DE QUINZE DE NOVEMBRO, RS, por intermédio da PREFEITURA MUNICIPAL DE QUINZE DE NOVEMBRO, RS, com sede na Rua Gonçalves Dias, 875, inscrito no CNPJ sob nº 91.574.764/0001-46, representado pela Prefeit</w:t>
      </w:r>
      <w:r>
        <w:t>o</w:t>
      </w:r>
      <w:r w:rsidRPr="0098451F">
        <w:t xml:space="preserve"> Municipal, .................., como contratante, e ............................., inscrita no CNPJ sob n° ................., com sede em ............, na Rua ................, neste ato representada por ...................., como contratada, celebram o presente CONTRATO DE PRESTAÇÃO DE SERVIÇOS, em observância ao processo de Licitação </w:t>
      </w:r>
      <w:r w:rsidRPr="0098451F">
        <w:rPr>
          <w:b/>
          <w:bCs/>
          <w:u w:val="single"/>
        </w:rPr>
        <w:t xml:space="preserve">Pregão Presencial n.º </w:t>
      </w:r>
      <w:r w:rsidR="00C908A3">
        <w:rPr>
          <w:b/>
          <w:bCs/>
          <w:u w:val="single"/>
        </w:rPr>
        <w:t>08/2025</w:t>
      </w:r>
      <w:r w:rsidRPr="0098451F">
        <w:t xml:space="preserve">, regendo-se pela </w:t>
      </w:r>
      <w:r>
        <w:t>Federal 14.133/21 e suas alterações, pelo Código Civil Brasileiro e legislação estadual pertinente, assim como pelas condições do Edital, pelos termos da proposta e cláusulas seguintes:</w:t>
      </w:r>
    </w:p>
    <w:p w:rsidR="002F49C5" w:rsidRPr="0098451F" w:rsidRDefault="002F49C5" w:rsidP="002F49C5"/>
    <w:p w:rsidR="002F49C5" w:rsidRPr="0098451F" w:rsidRDefault="002F49C5" w:rsidP="002F49C5">
      <w:pPr>
        <w:rPr>
          <w:b/>
          <w:bCs/>
        </w:rPr>
      </w:pPr>
    </w:p>
    <w:p w:rsidR="002F49C5" w:rsidRPr="0098451F" w:rsidRDefault="002F49C5" w:rsidP="002F49C5">
      <w:pPr>
        <w:rPr>
          <w:b/>
          <w:bCs/>
        </w:rPr>
      </w:pPr>
      <w:r w:rsidRPr="0098451F">
        <w:rPr>
          <w:b/>
          <w:bCs/>
        </w:rPr>
        <w:t>CLÁUSULA PRIMEIRA - DO OBJETO E EXECUÇÃO</w:t>
      </w:r>
    </w:p>
    <w:p w:rsidR="002F49C5" w:rsidRPr="002F49C5" w:rsidRDefault="002F49C5" w:rsidP="002F49C5">
      <w:pPr>
        <w:rPr>
          <w:bCs/>
        </w:rPr>
      </w:pPr>
      <w:r w:rsidRPr="0098451F">
        <w:t xml:space="preserve">1.1. O objeto do presente contrato é a </w:t>
      </w:r>
      <w:r>
        <w:t xml:space="preserve">Prestação de serviços de arbitragem do Campeonato </w:t>
      </w:r>
      <w:r w:rsidR="00C908A3">
        <w:t>Municipal de Futsal, Edição 2025</w:t>
      </w:r>
      <w:r>
        <w:t>, nas categorias Masculino: Primeira Divisão, Segunda Divisão, Veterano,  Infantil, Mirim e Fraldinha</w:t>
      </w:r>
      <w:r w:rsidRPr="0098451F">
        <w:rPr>
          <w:bCs/>
        </w:rPr>
        <w:t>,</w:t>
      </w:r>
      <w:r>
        <w:rPr>
          <w:bCs/>
        </w:rPr>
        <w:t xml:space="preserve"> e Categoria Feminino: Adulto, Infantil e Mirim, </w:t>
      </w:r>
      <w:r w:rsidRPr="0098451F">
        <w:t xml:space="preserve"> de acordo com as especificações constantes do Anexo </w:t>
      </w:r>
      <w:r>
        <w:t>I</w:t>
      </w:r>
      <w:r w:rsidRPr="0098451F">
        <w:t xml:space="preserve"> e da proposta da CONTRATADA que, independentemente de transcrição, integram este instrumento.</w:t>
      </w:r>
    </w:p>
    <w:p w:rsidR="002F49C5" w:rsidRPr="0098451F" w:rsidRDefault="002F49C5" w:rsidP="002F49C5">
      <w:pPr>
        <w:overflowPunct w:val="0"/>
        <w:autoSpaceDE w:val="0"/>
        <w:autoSpaceDN w:val="0"/>
        <w:adjustRightInd w:val="0"/>
        <w:textAlignment w:val="baseline"/>
      </w:pPr>
    </w:p>
    <w:p w:rsidR="002F49C5" w:rsidRPr="0098451F" w:rsidRDefault="002F49C5" w:rsidP="002F49C5">
      <w:pPr>
        <w:suppressAutoHyphens/>
        <w:autoSpaceDE w:val="0"/>
        <w:autoSpaceDN w:val="0"/>
        <w:adjustRightInd w:val="0"/>
        <w:rPr>
          <w:lang w:eastAsia="ar-SA"/>
        </w:rPr>
      </w:pPr>
    </w:p>
    <w:p w:rsidR="002F49C5" w:rsidRPr="00722331" w:rsidRDefault="002F49C5" w:rsidP="002F49C5">
      <w:pPr>
        <w:rPr>
          <w:b/>
          <w:bCs/>
        </w:rPr>
      </w:pPr>
      <w:r>
        <w:t>CLÁUSULA SEGUNDA - DO PREÇO E PAGAMENTO</w:t>
      </w:r>
    </w:p>
    <w:p w:rsidR="002F49C5" w:rsidRPr="00722331" w:rsidRDefault="002F49C5" w:rsidP="002F49C5">
      <w:r w:rsidRPr="00722331">
        <w:rPr>
          <w:b/>
        </w:rPr>
        <w:t>2.1.</w:t>
      </w:r>
      <w:r w:rsidRPr="00722331">
        <w:t xml:space="preserve"> O CONTRATANTE pagará a quantia total de R$ ...................., da seguinte forma:</w:t>
      </w:r>
    </w:p>
    <w:p w:rsidR="002F49C5" w:rsidRPr="00722331" w:rsidRDefault="002F49C5" w:rsidP="002F49C5">
      <w:pPr>
        <w:overflowPunct w:val="0"/>
        <w:autoSpaceDE w:val="0"/>
        <w:autoSpaceDN w:val="0"/>
        <w:adjustRightInd w:val="0"/>
        <w:textAlignment w:val="baseline"/>
        <w:rPr>
          <w:rFonts w:ascii="TimesNewRoman" w:hAnsi="TimesNewRoman"/>
          <w:bCs/>
        </w:rPr>
      </w:pPr>
      <w:r w:rsidRPr="00722331">
        <w:rPr>
          <w:rFonts w:ascii="TimesNewRoman" w:hAnsi="TimesNewRoman"/>
          <w:b/>
          <w:bCs/>
        </w:rPr>
        <w:t xml:space="preserve">        </w:t>
      </w:r>
      <w:r w:rsidRPr="00722331">
        <w:rPr>
          <w:rFonts w:ascii="TimesNewRoman" w:hAnsi="TimesNewRoman"/>
          <w:bCs/>
        </w:rPr>
        <w:t xml:space="preserve">2.1.1 </w:t>
      </w:r>
      <w:r w:rsidRPr="00722331">
        <w:rPr>
          <w:rFonts w:ascii="TimesNewRoman" w:hAnsi="TimesNewRoman"/>
        </w:rPr>
        <w:t xml:space="preserve">- O pagamento do </w:t>
      </w:r>
      <w:r w:rsidRPr="00722331">
        <w:rPr>
          <w:rFonts w:ascii="TimesNewRoman" w:hAnsi="TimesNewRoman"/>
          <w:bCs/>
        </w:rPr>
        <w:t xml:space="preserve">objeto licitado </w:t>
      </w:r>
      <w:r w:rsidRPr="00722331">
        <w:rPr>
          <w:rFonts w:ascii="TimesNewRoman" w:hAnsi="TimesNewRoman"/>
        </w:rPr>
        <w:t xml:space="preserve">será efetuado em 04 (quatro) </w:t>
      </w:r>
      <w:r w:rsidRPr="00722331">
        <w:rPr>
          <w:rFonts w:ascii="TimesNewRoman" w:hAnsi="TimesNewRoman"/>
          <w:bCs/>
        </w:rPr>
        <w:t>parcelas iguais e sucessivas no valor de 25 % do total,</w:t>
      </w:r>
      <w:r>
        <w:rPr>
          <w:rFonts w:ascii="TimesNewRoman" w:hAnsi="TimesNewRoman"/>
          <w:bCs/>
        </w:rPr>
        <w:t xml:space="preserve"> </w:t>
      </w:r>
      <w:r w:rsidRPr="00722331">
        <w:rPr>
          <w:rFonts w:ascii="TimesNewRoman" w:hAnsi="TimesNewRoman"/>
          <w:bCs/>
        </w:rPr>
        <w:t>com intervalos de 30 dias, da seguinte forma:</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1ª parcela – em até 10 dias após a realização de arbitragem de </w:t>
      </w:r>
      <w:r>
        <w:rPr>
          <w:rFonts w:ascii="TimesNewRoman" w:hAnsi="TimesNewRoman"/>
          <w:bCs/>
        </w:rPr>
        <w:t>50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2ª parcela – em até 10 dias após</w:t>
      </w:r>
      <w:r>
        <w:rPr>
          <w:rFonts w:ascii="TimesNewRoman" w:hAnsi="TimesNewRoman"/>
          <w:bCs/>
        </w:rPr>
        <w:t xml:space="preserve"> a realização de arbitragem de 100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3ª parcela – em até 10 dias após a realização de arbitragem de </w:t>
      </w:r>
      <w:r>
        <w:rPr>
          <w:rFonts w:ascii="TimesNewRoman" w:hAnsi="TimesNewRoman"/>
          <w:bCs/>
        </w:rPr>
        <w:t>150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4ª parcela – em até 10 dias após a</w:t>
      </w:r>
      <w:r w:rsidR="00C908A3">
        <w:rPr>
          <w:rFonts w:ascii="TimesNewRoman" w:hAnsi="TimesNewRoman"/>
          <w:bCs/>
        </w:rPr>
        <w:t xml:space="preserve"> realização de arbitragem de todos os jogos</w:t>
      </w:r>
      <w:r w:rsidRPr="00722331">
        <w:rPr>
          <w:rFonts w:ascii="TimesNewRoman" w:hAnsi="TimesNewRoman"/>
          <w:bCs/>
        </w:rPr>
        <w:t>.</w:t>
      </w:r>
    </w:p>
    <w:p w:rsidR="002F49C5" w:rsidRPr="0098451F" w:rsidRDefault="002F49C5" w:rsidP="002F49C5">
      <w:pPr>
        <w:overflowPunct w:val="0"/>
        <w:autoSpaceDE w:val="0"/>
        <w:autoSpaceDN w:val="0"/>
        <w:adjustRightInd w:val="0"/>
        <w:textAlignment w:val="baseline"/>
        <w:rPr>
          <w:rFonts w:ascii="TimesNewRoman" w:hAnsi="TimesNewRoman"/>
          <w:bCs/>
          <w:color w:val="FF0000"/>
        </w:rPr>
      </w:pPr>
    </w:p>
    <w:p w:rsidR="002F49C5" w:rsidRPr="0098451F" w:rsidRDefault="002F49C5" w:rsidP="002F49C5">
      <w:pPr>
        <w:rPr>
          <w:szCs w:val="26"/>
        </w:rPr>
      </w:pPr>
      <w:r w:rsidRPr="0098451F">
        <w:rPr>
          <w:b/>
          <w:szCs w:val="26"/>
        </w:rPr>
        <w:lastRenderedPageBreak/>
        <w:t>2.2</w:t>
      </w:r>
      <w:r w:rsidRPr="0098451F">
        <w:rPr>
          <w:szCs w:val="26"/>
        </w:rPr>
        <w:t xml:space="preserve"> - O preço é considerado completo e abrange todos os tributos impostos, taxas, emolumentos, contribuições fiscais e parafiscais e qualquer despesa, acessória e/ou necessária, não especificada no Edital.</w:t>
      </w:r>
    </w:p>
    <w:p w:rsidR="002F49C5" w:rsidRPr="0098451F" w:rsidRDefault="002F49C5" w:rsidP="002F49C5">
      <w:pPr>
        <w:rPr>
          <w:szCs w:val="26"/>
        </w:rPr>
      </w:pPr>
      <w:r w:rsidRPr="0098451F">
        <w:rPr>
          <w:b/>
          <w:szCs w:val="26"/>
        </w:rPr>
        <w:t>2.3</w:t>
      </w:r>
      <w:r w:rsidRPr="0098451F">
        <w:rPr>
          <w:szCs w:val="26"/>
        </w:rPr>
        <w:t xml:space="preserve"> - O CONTRATANTE poderá, nos termos do art. 31, parágrafo 1º da Lei 8212/91, reter importâncias devidas à CONTRATADA até a regularização de suas obrigações sociais, trabalhistas e contratuais.</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2.4</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r w:rsidRPr="001973C3">
        <w:rPr>
          <w:b/>
        </w:rPr>
        <w:t>2.5</w:t>
      </w:r>
      <w:r w:rsidRPr="001973C3">
        <w:t xml:space="preserve"> – Não haverá reajustamento de preço.</w:t>
      </w:r>
    </w:p>
    <w:p w:rsidR="002F49C5" w:rsidRPr="0098451F" w:rsidRDefault="002F49C5" w:rsidP="002F49C5">
      <w:pPr>
        <w:rPr>
          <w:szCs w:val="26"/>
        </w:rPr>
      </w:pPr>
      <w:r w:rsidRPr="0098451F">
        <w:rPr>
          <w:b/>
          <w:szCs w:val="26"/>
        </w:rPr>
        <w:t>2.6</w:t>
      </w:r>
      <w:r w:rsidRPr="0098451F">
        <w:rPr>
          <w:szCs w:val="26"/>
        </w:rPr>
        <w:t xml:space="preserve"> – O preço aqui ajustado apresenta o constante da proposta.</w:t>
      </w:r>
    </w:p>
    <w:p w:rsidR="002F49C5" w:rsidRPr="0098451F" w:rsidRDefault="002F49C5" w:rsidP="002F49C5">
      <w:pPr>
        <w:rPr>
          <w:szCs w:val="26"/>
        </w:rPr>
      </w:pPr>
      <w:r w:rsidRPr="0098451F">
        <w:rPr>
          <w:b/>
          <w:szCs w:val="26"/>
        </w:rPr>
        <w:t>2.7</w:t>
      </w:r>
      <w:r w:rsidRPr="0098451F">
        <w:rPr>
          <w:szCs w:val="26"/>
        </w:rPr>
        <w:t xml:space="preserve"> -  Poderão os licitantes prever descontos, nos termos da alínea "d", do inciso XIV, do artigo 40, da Lei n.º 8.666/93.</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2.8</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Bold" w:hAnsi="TimesNewRoman,Bold"/>
          <w:b/>
          <w:bCs/>
        </w:rPr>
        <w:t xml:space="preserve">2.9 - </w:t>
      </w:r>
      <w:r w:rsidRPr="001973C3">
        <w:rPr>
          <w:rFonts w:ascii="TimesNewRoman" w:hAnsi="TimesNewRoman"/>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2F49C5" w:rsidRPr="0098451F" w:rsidRDefault="002F49C5" w:rsidP="002F49C5">
      <w:pPr>
        <w:rPr>
          <w:b/>
          <w:bCs/>
        </w:rPr>
      </w:pPr>
    </w:p>
    <w:p w:rsidR="002F49C5" w:rsidRPr="0098451F" w:rsidRDefault="002F49C5" w:rsidP="002F49C5">
      <w:pPr>
        <w:rPr>
          <w:b/>
          <w:bCs/>
        </w:rPr>
      </w:pPr>
      <w:r w:rsidRPr="0098451F">
        <w:rPr>
          <w:b/>
          <w:bCs/>
        </w:rPr>
        <w:t xml:space="preserve"> CLÁUSULA TERCEIRA - DO PRAZO</w:t>
      </w:r>
    </w:p>
    <w:p w:rsidR="002F49C5" w:rsidRPr="0098451F" w:rsidRDefault="002F49C5" w:rsidP="002F49C5">
      <w:pPr>
        <w:overflowPunct w:val="0"/>
        <w:autoSpaceDE w:val="0"/>
        <w:autoSpaceDN w:val="0"/>
        <w:adjustRightInd w:val="0"/>
        <w:textAlignment w:val="baseline"/>
        <w:rPr>
          <w:b/>
          <w:bCs/>
        </w:rPr>
      </w:pPr>
      <w:r w:rsidRPr="0098451F">
        <w:t xml:space="preserve">3.1. A empresa considerada vencedora terá o prazo máximo de </w:t>
      </w:r>
      <w:r>
        <w:rPr>
          <w:b/>
        </w:rPr>
        <w:t xml:space="preserve">04 MESES </w:t>
      </w:r>
      <w:r w:rsidRPr="0098451F">
        <w:t>contínuos (tempo contínuo previsto para a duração do campeonato) para a execução dos serviços de arbitragem contratado, a qual foi declarada vencedora, contados a partir da contratação.</w:t>
      </w:r>
    </w:p>
    <w:p w:rsidR="002F49C5" w:rsidRPr="0098451F" w:rsidRDefault="002F49C5" w:rsidP="002F49C5">
      <w:pPr>
        <w:overflowPunct w:val="0"/>
        <w:autoSpaceDE w:val="0"/>
        <w:autoSpaceDN w:val="0"/>
        <w:adjustRightInd w:val="0"/>
        <w:textAlignment w:val="baseline"/>
        <w:rPr>
          <w:bCs/>
        </w:rPr>
      </w:pPr>
    </w:p>
    <w:p w:rsidR="002F49C5" w:rsidRPr="0098451F" w:rsidRDefault="002F49C5" w:rsidP="002F49C5">
      <w:pPr>
        <w:overflowPunct w:val="0"/>
        <w:autoSpaceDE w:val="0"/>
        <w:autoSpaceDN w:val="0"/>
        <w:adjustRightInd w:val="0"/>
        <w:textAlignment w:val="baseline"/>
        <w:rPr>
          <w:b/>
          <w:bCs/>
        </w:rPr>
      </w:pPr>
      <w:r w:rsidRPr="0098451F">
        <w:rPr>
          <w:bCs/>
        </w:rPr>
        <w:t>3.2</w:t>
      </w:r>
      <w:r w:rsidRPr="0098451F">
        <w:rPr>
          <w:b/>
          <w:bCs/>
        </w:rPr>
        <w:t xml:space="preserve"> – O prazo de vigência do contrato será de </w:t>
      </w:r>
      <w:r w:rsidRPr="0098451F">
        <w:rPr>
          <w:b/>
          <w:bCs/>
          <w:u w:val="single"/>
        </w:rPr>
        <w:t>08 (oito) meses</w:t>
      </w:r>
      <w:r w:rsidRPr="0098451F">
        <w:rPr>
          <w:b/>
          <w:bCs/>
        </w:rPr>
        <w:t>, visando a cobertura de eventuais paralizações no andamento do campeonato de futsal, bem como, visando a manutenção de responsabilidades por parte do contratado.</w:t>
      </w:r>
    </w:p>
    <w:p w:rsidR="002F49C5" w:rsidRPr="0098451F" w:rsidRDefault="002F49C5" w:rsidP="002F49C5">
      <w:pPr>
        <w:rPr>
          <w:b/>
          <w:bCs/>
        </w:rPr>
      </w:pPr>
    </w:p>
    <w:p w:rsidR="002F49C5" w:rsidRPr="0098451F" w:rsidRDefault="002F49C5" w:rsidP="002F49C5">
      <w:pPr>
        <w:rPr>
          <w:b/>
          <w:bCs/>
        </w:rPr>
      </w:pPr>
      <w:r w:rsidRPr="0098451F">
        <w:rPr>
          <w:b/>
          <w:bCs/>
        </w:rPr>
        <w:t>CLÁUSULA QUARTA - DO RECEBIMENTO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bCs/>
        </w:rPr>
        <w:t>4.1</w:t>
      </w:r>
      <w:r w:rsidRPr="001973C3">
        <w:rPr>
          <w:b/>
          <w:bCs/>
        </w:rPr>
        <w:t xml:space="preserve"> – </w:t>
      </w:r>
      <w:r w:rsidRPr="001973C3">
        <w:rPr>
          <w:rFonts w:ascii="TimesNewRoman" w:hAnsi="TimesNewRoman"/>
        </w:rPr>
        <w:t xml:space="preserve">O objeto licitado será supervisionado pelo servidor </w:t>
      </w:r>
      <w:r w:rsidRPr="001973C3">
        <w:rPr>
          <w:rFonts w:ascii="TimesNewRoman" w:hAnsi="TimesNewRoman"/>
          <w:b/>
        </w:rPr>
        <w:t>Evaldir Dresch Klein</w:t>
      </w:r>
      <w:r w:rsidRPr="001973C3">
        <w:rPr>
          <w:rFonts w:ascii="TimesNewRoman" w:hAnsi="TimesNewRoman"/>
        </w:rPr>
        <w:t>, Assessor de Desportos, desde logo designado para</w:t>
      </w:r>
      <w:r w:rsidRPr="001973C3">
        <w:rPr>
          <w:rFonts w:ascii="TimesNewRoman,Bold" w:hAnsi="TimesNewRoman,Bold"/>
          <w:b/>
          <w:bCs/>
        </w:rPr>
        <w:t xml:space="preserve"> </w:t>
      </w:r>
      <w:r w:rsidRPr="001973C3">
        <w:rPr>
          <w:rFonts w:ascii="TimesNewRoman,Bold" w:hAnsi="TimesNewRoman,Bold"/>
          <w:bCs/>
        </w:rPr>
        <w:t>acompanhamento e fiscalização dos serviços prestados</w:t>
      </w:r>
      <w:r w:rsidRPr="001973C3">
        <w:rPr>
          <w:rFonts w:ascii="TimesNewRoman" w:hAnsi="TimesNewRoman"/>
        </w:rPr>
        <w:t>.</w:t>
      </w:r>
    </w:p>
    <w:p w:rsidR="002F49C5" w:rsidRPr="001973C3" w:rsidRDefault="002F49C5" w:rsidP="002F49C5">
      <w:pPr>
        <w:overflowPunct w:val="0"/>
        <w:autoSpaceDE w:val="0"/>
        <w:autoSpaceDN w:val="0"/>
        <w:adjustRightInd w:val="0"/>
        <w:textAlignment w:val="baseline"/>
      </w:pPr>
      <w:r w:rsidRPr="001973C3">
        <w:t>4.2 – O servidor responsável pelo recebimento do material licitado, poderá recusar o objeto licitado entregue em desacordo com as especificações constantes no edital, independentemente da aplicação das penalidades cabíveis.</w:t>
      </w:r>
    </w:p>
    <w:p w:rsidR="002F49C5" w:rsidRPr="0098451F" w:rsidRDefault="002F49C5" w:rsidP="002F49C5"/>
    <w:p w:rsidR="002F49C5" w:rsidRPr="0098451F" w:rsidRDefault="002F49C5" w:rsidP="002F49C5">
      <w:pPr>
        <w:rPr>
          <w:b/>
          <w:bCs/>
        </w:rPr>
      </w:pPr>
      <w:r w:rsidRPr="0098451F">
        <w:rPr>
          <w:b/>
          <w:bCs/>
        </w:rPr>
        <w:lastRenderedPageBreak/>
        <w:t>CLÁUSULA QUINTA - DOS DIREITOS E OBRIGAÇÕES DO CONTRATANTE</w:t>
      </w:r>
    </w:p>
    <w:p w:rsidR="002F49C5" w:rsidRPr="001973C3" w:rsidRDefault="002F49C5" w:rsidP="002F49C5">
      <w:r w:rsidRPr="001973C3">
        <w:t>5.1 - Constitui direito do CONTRATANTE receber o objeto deste contrato nas condições avençadas.</w:t>
      </w:r>
    </w:p>
    <w:p w:rsidR="002F49C5" w:rsidRPr="001973C3" w:rsidRDefault="002F49C5" w:rsidP="002F49C5">
      <w:r w:rsidRPr="001973C3">
        <w:t>5.2 - Constitui obrigação do CONTRATANTE:</w:t>
      </w:r>
    </w:p>
    <w:p w:rsidR="002F49C5" w:rsidRPr="001973C3" w:rsidRDefault="002F49C5" w:rsidP="002F49C5">
      <w:pPr>
        <w:overflowPunct w:val="0"/>
        <w:autoSpaceDE w:val="0"/>
        <w:autoSpaceDN w:val="0"/>
        <w:adjustRightInd w:val="0"/>
        <w:textAlignment w:val="baseline"/>
      </w:pPr>
      <w:r w:rsidRPr="001973C3">
        <w:t>a - Proporcionar todas as facilidades para que a empresa possa cumprir suas obrigações dentro das normas e condições deste processo;</w:t>
      </w:r>
    </w:p>
    <w:p w:rsidR="002F49C5" w:rsidRPr="001973C3" w:rsidRDefault="002F49C5" w:rsidP="002F49C5">
      <w:pPr>
        <w:overflowPunct w:val="0"/>
        <w:autoSpaceDE w:val="0"/>
        <w:autoSpaceDN w:val="0"/>
        <w:adjustRightInd w:val="0"/>
        <w:textAlignment w:val="baseline"/>
      </w:pPr>
      <w:r w:rsidRPr="001973C3">
        <w:t>b - Rejeitar, no todo ou em parte, o objeto licitado em desacordo com as especificações do Termo de Referência e pela proposta de preços da empresa;</w:t>
      </w:r>
    </w:p>
    <w:p w:rsidR="002F49C5" w:rsidRPr="001973C3" w:rsidRDefault="002F49C5" w:rsidP="002F49C5">
      <w:pPr>
        <w:overflowPunct w:val="0"/>
        <w:autoSpaceDE w:val="0"/>
        <w:autoSpaceDN w:val="0"/>
        <w:adjustRightInd w:val="0"/>
        <w:textAlignment w:val="baseline"/>
      </w:pPr>
      <w:r w:rsidRPr="001973C3">
        <w:t>c - Efetuar o pagamento nas condições pactuadas.</w:t>
      </w:r>
    </w:p>
    <w:p w:rsidR="002F49C5" w:rsidRPr="001973C3" w:rsidRDefault="002F49C5" w:rsidP="002F49C5">
      <w:pPr>
        <w:overflowPunct w:val="0"/>
        <w:autoSpaceDE w:val="0"/>
        <w:autoSpaceDN w:val="0"/>
        <w:adjustRightInd w:val="0"/>
        <w:textAlignment w:val="baseline"/>
      </w:pPr>
      <w:r w:rsidRPr="001973C3">
        <w:t>d – Designar servidor para acompanhar o recebimento e/ou supervisão do objeto deste instrumento, em conformidade com as especificações e valores cotados.</w:t>
      </w:r>
    </w:p>
    <w:p w:rsidR="002F49C5" w:rsidRPr="0098451F" w:rsidRDefault="002F49C5" w:rsidP="002F49C5">
      <w:pPr>
        <w:rPr>
          <w:b/>
          <w:bCs/>
        </w:rPr>
      </w:pPr>
    </w:p>
    <w:p w:rsidR="002F49C5" w:rsidRPr="0098451F" w:rsidRDefault="002F49C5" w:rsidP="002F49C5">
      <w:pPr>
        <w:rPr>
          <w:b/>
          <w:bCs/>
        </w:rPr>
      </w:pPr>
      <w:r w:rsidRPr="0098451F">
        <w:rPr>
          <w:b/>
          <w:bCs/>
        </w:rPr>
        <w:t>CLÁUSULA SEXTA - DOS DIREITOS E OBRIGAÇÕES DA CONTRATADA</w:t>
      </w:r>
    </w:p>
    <w:p w:rsidR="002F49C5" w:rsidRPr="001973C3" w:rsidRDefault="002F49C5" w:rsidP="002F49C5">
      <w:r w:rsidRPr="001973C3">
        <w:t>6.1 - Constitui direito da CONTRATADA receber o valor ajustado, na forma e prazo convencionados.</w:t>
      </w:r>
    </w:p>
    <w:p w:rsidR="002F49C5" w:rsidRPr="001973C3" w:rsidRDefault="002F49C5" w:rsidP="002F49C5">
      <w:r w:rsidRPr="001973C3">
        <w:t>6.2 - Constituem obrigações da CONTRATADA:</w:t>
      </w:r>
    </w:p>
    <w:p w:rsidR="002F49C5" w:rsidRPr="001973C3" w:rsidRDefault="002F49C5" w:rsidP="002F49C5">
      <w:pPr>
        <w:overflowPunct w:val="0"/>
        <w:autoSpaceDE w:val="0"/>
        <w:autoSpaceDN w:val="0"/>
        <w:adjustRightInd w:val="0"/>
        <w:textAlignment w:val="baseline"/>
      </w:pPr>
      <w:r w:rsidRPr="001973C3">
        <w:t>a – Cumprir fielmente as obrigações definidas no contrato, de forma que o objeto deverá ser executado de acordo com as exigências neles contidas;</w:t>
      </w:r>
    </w:p>
    <w:p w:rsidR="002F49C5" w:rsidRPr="001973C3" w:rsidRDefault="002F49C5" w:rsidP="002F49C5">
      <w:pPr>
        <w:overflowPunct w:val="0"/>
        <w:autoSpaceDE w:val="0"/>
        <w:autoSpaceDN w:val="0"/>
        <w:adjustRightInd w:val="0"/>
        <w:textAlignment w:val="baseline"/>
      </w:pPr>
      <w:r w:rsidRPr="001973C3">
        <w:t>b - Todas as despesas relativas a materiais, mão-de-obra, equipamentos e ferramentas, combustíveis ou fretes, transportes horizontais ou verticais, impostos, taxas e emolumentos e leis sociais correrão por conta da Empresa;</w:t>
      </w:r>
    </w:p>
    <w:p w:rsidR="002F49C5" w:rsidRPr="001973C3" w:rsidRDefault="002F49C5" w:rsidP="002F49C5">
      <w:pPr>
        <w:overflowPunct w:val="0"/>
        <w:autoSpaceDE w:val="0"/>
        <w:autoSpaceDN w:val="0"/>
        <w:adjustRightInd w:val="0"/>
        <w:textAlignment w:val="baseline"/>
      </w:pPr>
      <w:r w:rsidRPr="001973C3">
        <w:t>c – Responsabilizar-se pelos danos causados diretamente à Administração ou a terceiros, decorrentes de sua culpa ou dolo;</w:t>
      </w:r>
    </w:p>
    <w:p w:rsidR="002F49C5" w:rsidRPr="001973C3" w:rsidRDefault="002F49C5" w:rsidP="002F49C5">
      <w:pPr>
        <w:overflowPunct w:val="0"/>
        <w:autoSpaceDE w:val="0"/>
        <w:autoSpaceDN w:val="0"/>
        <w:adjustRightInd w:val="0"/>
        <w:textAlignment w:val="baseline"/>
      </w:pPr>
      <w:r w:rsidRPr="001973C3">
        <w:t>d -</w:t>
      </w:r>
      <w:r w:rsidRPr="001973C3">
        <w:rPr>
          <w:b/>
          <w:bCs/>
        </w:rPr>
        <w:t xml:space="preserve"> </w:t>
      </w:r>
      <w:r w:rsidRPr="001973C3">
        <w:t>Prestar todos os esclarecimentos que forem solicitados pela Prefeitura Municipal;</w:t>
      </w:r>
    </w:p>
    <w:p w:rsidR="002F49C5" w:rsidRPr="0098451F" w:rsidRDefault="002F49C5" w:rsidP="002F49C5">
      <w:r w:rsidRPr="0098451F">
        <w:t>e - atender os encargos trabalhistas, previdenciários, fiscais e comerciais decorrentes da execução deste contrato;</w:t>
      </w:r>
    </w:p>
    <w:p w:rsidR="002F49C5" w:rsidRPr="0098451F" w:rsidRDefault="002F49C5" w:rsidP="002F49C5">
      <w:r w:rsidRPr="0098451F">
        <w:t>f - manter, durante a execução do contrato, todas as condições de habilitação e qualificação exigidas na licitação;</w:t>
      </w:r>
    </w:p>
    <w:p w:rsidR="002F49C5" w:rsidRPr="0098451F" w:rsidRDefault="002F49C5" w:rsidP="002F49C5">
      <w:r w:rsidRPr="0098451F">
        <w:t>g - apresentar, quando solicitado, documentos que comprovem estar cumprindo as exigências da legislação em vigor quanto às obrigações assumidas;</w:t>
      </w:r>
    </w:p>
    <w:p w:rsidR="002F49C5" w:rsidRPr="0098451F" w:rsidRDefault="002F49C5" w:rsidP="002F49C5">
      <w:pPr>
        <w:tabs>
          <w:tab w:val="left" w:pos="-1701"/>
          <w:tab w:val="left" w:pos="-1560"/>
        </w:tabs>
        <w:overflowPunct w:val="0"/>
        <w:autoSpaceDE w:val="0"/>
        <w:autoSpaceDN w:val="0"/>
        <w:adjustRightInd w:val="0"/>
        <w:textAlignment w:val="baseline"/>
      </w:pPr>
      <w:r w:rsidRPr="0098451F">
        <w:t>h - cumprir a legislação pertinente às relações que se estabeleçam com terceiros, eximindo-se a Prefeitura de quaisquer responsabilidades decorrentes desses contratos.</w:t>
      </w:r>
    </w:p>
    <w:p w:rsidR="002F49C5" w:rsidRPr="0098451F" w:rsidRDefault="002F49C5" w:rsidP="002F49C5">
      <w:pPr>
        <w:rPr>
          <w:b/>
          <w:bCs/>
        </w:rPr>
      </w:pPr>
    </w:p>
    <w:p w:rsidR="002F49C5" w:rsidRPr="0098451F" w:rsidRDefault="002F49C5" w:rsidP="002F49C5">
      <w:pPr>
        <w:rPr>
          <w:b/>
          <w:bCs/>
        </w:rPr>
      </w:pPr>
      <w:r w:rsidRPr="0098451F">
        <w:rPr>
          <w:b/>
          <w:bCs/>
        </w:rPr>
        <w:t>CLÁUSULA SÉTIMA - DA RESCISÃO</w:t>
      </w:r>
    </w:p>
    <w:p w:rsidR="002F49C5" w:rsidRPr="0098451F" w:rsidRDefault="002F49C5" w:rsidP="002F49C5">
      <w:r>
        <w:lastRenderedPageBreak/>
        <w:t>7.1. A CONTRATADA reconhece os direitos do CONTRATANTE, previstos no art. 77 da Lei 14.133/2021, em caso de rescisão administrativa.</w:t>
      </w:r>
    </w:p>
    <w:p w:rsidR="002F49C5" w:rsidRPr="0098451F" w:rsidRDefault="002F49C5" w:rsidP="002F49C5">
      <w:r w:rsidRPr="0098451F">
        <w:t>7.2. Este contrato poderá ser rescindido:</w:t>
      </w:r>
    </w:p>
    <w:p w:rsidR="002F49C5" w:rsidRPr="0098451F" w:rsidRDefault="002F49C5" w:rsidP="002F49C5">
      <w:pPr>
        <w:ind w:left="540"/>
      </w:pPr>
      <w:r>
        <w:t>a) por ato unilateral do CONTRATANTE nos casos dos incisos I a XII e XVII do art. 78 da Lei 14.133/2021;</w:t>
      </w:r>
    </w:p>
    <w:p w:rsidR="002F49C5" w:rsidRPr="0098451F" w:rsidRDefault="002F49C5" w:rsidP="002F49C5">
      <w:pPr>
        <w:ind w:left="540"/>
      </w:pPr>
      <w:r w:rsidRPr="0098451F">
        <w:t xml:space="preserve">b) amigavelmente, por acordo entre as partes, reduzido a termo no processo de licitação, desde que haja conveniência para a Administração; e </w:t>
      </w:r>
    </w:p>
    <w:p w:rsidR="002F49C5" w:rsidRPr="0098451F" w:rsidRDefault="002F49C5" w:rsidP="002F49C5">
      <w:pPr>
        <w:ind w:left="540"/>
      </w:pPr>
      <w:r w:rsidRPr="0098451F">
        <w:t>c) judicialmente, nos termos da legislação.</w:t>
      </w:r>
    </w:p>
    <w:p w:rsidR="002F49C5" w:rsidRPr="0098451F" w:rsidRDefault="002F49C5" w:rsidP="002F49C5"/>
    <w:p w:rsidR="002F49C5" w:rsidRPr="0098451F" w:rsidRDefault="002F49C5" w:rsidP="002F49C5">
      <w:pPr>
        <w:rPr>
          <w:b/>
          <w:bCs/>
        </w:rPr>
      </w:pPr>
      <w:r w:rsidRPr="0098451F">
        <w:rPr>
          <w:b/>
          <w:bCs/>
        </w:rPr>
        <w:t>CLÁUSULA OITAVA - DAS PENALIDADES E MULTAS</w:t>
      </w:r>
    </w:p>
    <w:p w:rsidR="002F49C5" w:rsidRPr="001973C3" w:rsidRDefault="002F49C5" w:rsidP="002F49C5">
      <w:r w:rsidRPr="001973C3">
        <w:t xml:space="preserve"> 8.1. A CONTRATADA sujeita-se às seguintes penalidades, garantida a defesa prévia:</w:t>
      </w:r>
    </w:p>
    <w:p w:rsidR="002F49C5" w:rsidRPr="001973C3" w:rsidRDefault="002F49C5" w:rsidP="002F49C5">
      <w:pPr>
        <w:overflowPunct w:val="0"/>
        <w:autoSpaceDE w:val="0"/>
        <w:autoSpaceDN w:val="0"/>
        <w:adjustRightInd w:val="0"/>
        <w:ind w:left="180" w:hanging="180"/>
        <w:textAlignment w:val="baseline"/>
      </w:pPr>
      <w:r w:rsidRPr="001973C3">
        <w:rPr>
          <w:bCs/>
        </w:rPr>
        <w:t>a)</w:t>
      </w:r>
      <w:r w:rsidRPr="001973C3">
        <w:t xml:space="preserve"> advertência;</w:t>
      </w:r>
    </w:p>
    <w:p w:rsidR="002F49C5" w:rsidRPr="001973C3" w:rsidRDefault="002F49C5" w:rsidP="002F49C5">
      <w:pPr>
        <w:overflowPunct w:val="0"/>
        <w:autoSpaceDE w:val="0"/>
        <w:autoSpaceDN w:val="0"/>
        <w:adjustRightInd w:val="0"/>
        <w:ind w:left="180" w:hanging="180"/>
        <w:textAlignment w:val="baseline"/>
      </w:pPr>
      <w:r w:rsidRPr="001973C3">
        <w:rPr>
          <w:bCs/>
        </w:rPr>
        <w:t>b)</w:t>
      </w:r>
      <w:r w:rsidRPr="001973C3">
        <w:t xml:space="preserve"> multa de </w:t>
      </w:r>
      <w:r w:rsidRPr="001973C3">
        <w:rPr>
          <w:bCs/>
        </w:rPr>
        <w:t xml:space="preserve">0,3% </w:t>
      </w:r>
      <w:r w:rsidRPr="001973C3">
        <w:t xml:space="preserve">(zero vírgula três por cento) por dia de atraso e por ocorrência de fato em desacordo com o proposto e o estabelecido no edital, até o máximo de </w:t>
      </w:r>
      <w:r w:rsidRPr="001973C3">
        <w:rPr>
          <w:bCs/>
        </w:rPr>
        <w:t xml:space="preserve">15% </w:t>
      </w:r>
      <w:r w:rsidRPr="001973C3">
        <w:t xml:space="preserve">(quinze por cento) sobre o valor total da nota de empenho, recolhida no prazo máximo de </w:t>
      </w:r>
      <w:r w:rsidRPr="001973C3">
        <w:rPr>
          <w:bCs/>
        </w:rPr>
        <w:t xml:space="preserve">15 </w:t>
      </w:r>
      <w:r w:rsidRPr="001973C3">
        <w:t>(quinze) dias corridos, após a comunicação oficial;</w:t>
      </w:r>
    </w:p>
    <w:p w:rsidR="002F49C5" w:rsidRPr="001973C3" w:rsidRDefault="002F49C5" w:rsidP="002F49C5">
      <w:pPr>
        <w:overflowPunct w:val="0"/>
        <w:autoSpaceDE w:val="0"/>
        <w:autoSpaceDN w:val="0"/>
        <w:adjustRightInd w:val="0"/>
        <w:ind w:left="180" w:hanging="180"/>
        <w:textAlignment w:val="baseline"/>
      </w:pPr>
      <w:r w:rsidRPr="001973C3">
        <w:rPr>
          <w:bCs/>
        </w:rPr>
        <w:t>c)</w:t>
      </w:r>
      <w:r w:rsidRPr="001973C3">
        <w:t xml:space="preserve"> multa de </w:t>
      </w:r>
      <w:r w:rsidRPr="001973C3">
        <w:rPr>
          <w:bCs/>
        </w:rPr>
        <w:t xml:space="preserve">15% </w:t>
      </w:r>
      <w:r w:rsidRPr="001973C3">
        <w:t xml:space="preserve">(quinze por cento) sobre o valor total da nota de empenho, no caso de inexecução total ou parcial do objeto contratado, recolhida no prazo de </w:t>
      </w:r>
      <w:r w:rsidRPr="001973C3">
        <w:rPr>
          <w:bCs/>
        </w:rPr>
        <w:t xml:space="preserve">15 </w:t>
      </w:r>
      <w:r w:rsidRPr="001973C3">
        <w:t>(quinze) dias corridos, contado da comunicação oficial, sem embargo de indenização dos prejuízos porventura causados ao contratante pela não execução parcial ou total da nota de empenho;</w:t>
      </w:r>
    </w:p>
    <w:p w:rsidR="002F49C5" w:rsidRPr="001973C3" w:rsidRDefault="002F49C5" w:rsidP="002F49C5">
      <w:pPr>
        <w:ind w:left="180" w:hanging="180"/>
      </w:pPr>
      <w:r w:rsidRPr="001973C3">
        <w:t xml:space="preserve">d) suspensão do direito de participar de licitações e contratos com a Administração por até 2 (dois) anos; e </w:t>
      </w:r>
    </w:p>
    <w:p w:rsidR="002F49C5" w:rsidRPr="001973C3" w:rsidRDefault="002F49C5" w:rsidP="002F49C5">
      <w:r w:rsidRPr="001973C3">
        <w:t>e) declaração de inidoneidade para licitar ou contratar com a Administração Pública, ressalvado o direito de defesa.</w:t>
      </w:r>
    </w:p>
    <w:p w:rsidR="002F49C5" w:rsidRPr="0098451F" w:rsidRDefault="002F49C5" w:rsidP="002F49C5">
      <w:pPr>
        <w:rPr>
          <w:b/>
          <w:bCs/>
          <w:sz w:val="12"/>
        </w:rPr>
      </w:pPr>
    </w:p>
    <w:p w:rsidR="002F49C5" w:rsidRPr="0098451F" w:rsidRDefault="002F49C5" w:rsidP="002F49C5">
      <w:pPr>
        <w:rPr>
          <w:b/>
          <w:bCs/>
        </w:rPr>
      </w:pPr>
    </w:p>
    <w:p w:rsidR="002F49C5" w:rsidRPr="0098451F" w:rsidRDefault="002F49C5" w:rsidP="002F49C5">
      <w:pPr>
        <w:rPr>
          <w:b/>
          <w:bCs/>
        </w:rPr>
      </w:pPr>
      <w:r w:rsidRPr="0098451F">
        <w:rPr>
          <w:b/>
          <w:bCs/>
        </w:rPr>
        <w:t>CLÁUSULA NONA - DA DOTAÇÃO ORÇAMENTÁRIA</w:t>
      </w:r>
    </w:p>
    <w:p w:rsidR="002F49C5" w:rsidRDefault="002F49C5" w:rsidP="002F49C5">
      <w:r w:rsidRPr="0098451F">
        <w:t>9.1. As despesas correrão a conta das seguintes dotações orçamentárias:</w:t>
      </w:r>
    </w:p>
    <w:p w:rsidR="002F49C5" w:rsidRPr="0098451F" w:rsidRDefault="002F49C5" w:rsidP="002F49C5"/>
    <w:p w:rsidR="002F49C5" w:rsidRPr="007D0ABB" w:rsidRDefault="002F49C5" w:rsidP="002F49C5">
      <w:pPr>
        <w:suppressAutoHyphens/>
        <w:autoSpaceDE w:val="0"/>
        <w:autoSpaceDN w:val="0"/>
        <w:adjustRightInd w:val="0"/>
        <w:rPr>
          <w:lang w:eastAsia="ar-SA"/>
        </w:rPr>
      </w:pPr>
      <w:r w:rsidRPr="007D0ABB">
        <w:rPr>
          <w:lang w:eastAsia="ar-SA"/>
        </w:rPr>
        <w:t>07 DEPARTAMENTO DE EDUCAÇÃO DE DESPORTO</w:t>
      </w:r>
    </w:p>
    <w:p w:rsidR="002F49C5" w:rsidRDefault="002F49C5" w:rsidP="002F49C5">
      <w:pPr>
        <w:suppressAutoHyphens/>
        <w:autoSpaceDE w:val="0"/>
        <w:autoSpaceDN w:val="0"/>
        <w:adjustRightInd w:val="0"/>
        <w:rPr>
          <w:lang w:eastAsia="ar-SA"/>
        </w:rPr>
      </w:pPr>
      <w:r w:rsidRPr="007D0ABB">
        <w:rPr>
          <w:lang w:eastAsia="ar-SA"/>
        </w:rPr>
        <w:t>07.</w:t>
      </w:r>
      <w:r w:rsidR="00C908A3">
        <w:rPr>
          <w:lang w:eastAsia="ar-SA"/>
        </w:rPr>
        <w:t>0</w:t>
      </w:r>
      <w:r w:rsidRPr="007D0ABB">
        <w:rPr>
          <w:lang w:eastAsia="ar-SA"/>
        </w:rPr>
        <w:t xml:space="preserve">04 – </w:t>
      </w:r>
      <w:r w:rsidR="00C908A3">
        <w:rPr>
          <w:lang w:eastAsia="ar-SA"/>
        </w:rPr>
        <w:t>ASSESSORIA DE DESPORTOS</w:t>
      </w:r>
    </w:p>
    <w:p w:rsidR="002F49C5" w:rsidRPr="007D0ABB" w:rsidRDefault="002F49C5" w:rsidP="002F49C5">
      <w:pPr>
        <w:suppressAutoHyphens/>
        <w:autoSpaceDE w:val="0"/>
        <w:autoSpaceDN w:val="0"/>
        <w:adjustRightInd w:val="0"/>
        <w:rPr>
          <w:lang w:eastAsia="ar-SA"/>
        </w:rPr>
      </w:pPr>
      <w:r>
        <w:rPr>
          <w:lang w:eastAsia="ar-SA"/>
        </w:rPr>
        <w:t>2781201032.030000 Manutenção das atividades do Desporto e Lazer</w:t>
      </w:r>
    </w:p>
    <w:p w:rsidR="002F49C5" w:rsidRPr="007D0ABB" w:rsidRDefault="002F49C5" w:rsidP="002F49C5">
      <w:pPr>
        <w:suppressAutoHyphens/>
        <w:autoSpaceDE w:val="0"/>
        <w:autoSpaceDN w:val="0"/>
        <w:adjustRightInd w:val="0"/>
        <w:rPr>
          <w:lang w:eastAsia="ar-SA"/>
        </w:rPr>
      </w:pPr>
      <w:r w:rsidRPr="007D0ABB">
        <w:rPr>
          <w:lang w:eastAsia="ar-SA"/>
        </w:rPr>
        <w:t>339039 – Outros Serviços de Terceiros</w:t>
      </w:r>
      <w:r>
        <w:rPr>
          <w:lang w:eastAsia="ar-SA"/>
        </w:rPr>
        <w:t xml:space="preserve"> Pessoa jurídica</w:t>
      </w:r>
    </w:p>
    <w:p w:rsidR="002F49C5" w:rsidRPr="0098451F" w:rsidRDefault="002F49C5" w:rsidP="002F49C5">
      <w:pPr>
        <w:rPr>
          <w:b/>
          <w:bCs/>
        </w:rPr>
      </w:pPr>
      <w:r w:rsidRPr="007D0ABB">
        <w:rPr>
          <w:lang w:eastAsia="ar-SA"/>
        </w:rPr>
        <w:t>Despesa 180</w:t>
      </w:r>
      <w:r w:rsidR="00C908A3">
        <w:rPr>
          <w:lang w:eastAsia="ar-SA"/>
        </w:rPr>
        <w:t>6 - 1500</w:t>
      </w:r>
    </w:p>
    <w:p w:rsidR="002F49C5" w:rsidRPr="0098451F" w:rsidRDefault="002F49C5" w:rsidP="002F49C5">
      <w:pPr>
        <w:rPr>
          <w:b/>
          <w:bCs/>
        </w:rPr>
      </w:pPr>
    </w:p>
    <w:p w:rsidR="002F49C5" w:rsidRPr="0098451F" w:rsidRDefault="002F49C5" w:rsidP="002F49C5">
      <w:pPr>
        <w:rPr>
          <w:b/>
          <w:bCs/>
        </w:rPr>
      </w:pPr>
      <w:r w:rsidRPr="0098451F">
        <w:rPr>
          <w:b/>
          <w:bCs/>
        </w:rPr>
        <w:t>CLÁUSULA DÉCIMA - DO FORO</w:t>
      </w:r>
    </w:p>
    <w:p w:rsidR="002F49C5" w:rsidRPr="0098451F" w:rsidRDefault="002F49C5" w:rsidP="002F49C5">
      <w:r w:rsidRPr="0098451F">
        <w:t>10.1. Fica eleito o foro da Comarca de Ibirubá, RS, para dirimir dúvidas ou questões oriundas do presente ajuste.</w:t>
      </w:r>
    </w:p>
    <w:p w:rsidR="002F49C5" w:rsidRPr="0098451F" w:rsidRDefault="002F49C5" w:rsidP="002F49C5">
      <w:pPr>
        <w:rPr>
          <w:sz w:val="12"/>
        </w:rPr>
      </w:pPr>
    </w:p>
    <w:p w:rsidR="002F49C5" w:rsidRPr="0098451F" w:rsidRDefault="002F49C5" w:rsidP="002F49C5">
      <w:pPr>
        <w:rPr>
          <w:sz w:val="12"/>
        </w:rPr>
      </w:pPr>
    </w:p>
    <w:p w:rsidR="002F49C5" w:rsidRPr="0098451F" w:rsidRDefault="002F49C5" w:rsidP="002F49C5">
      <w:r w:rsidRPr="0098451F">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2F49C5" w:rsidRPr="0098451F" w:rsidRDefault="002F49C5" w:rsidP="002F49C5">
      <w:pPr>
        <w:jc w:val="right"/>
      </w:pPr>
    </w:p>
    <w:p w:rsidR="002F49C5" w:rsidRPr="0098451F" w:rsidRDefault="002F49C5" w:rsidP="002F49C5">
      <w:pPr>
        <w:jc w:val="right"/>
      </w:pPr>
      <w:r w:rsidRPr="0098451F">
        <w:t xml:space="preserve">Quinze de Novembro, RS, ............. </w:t>
      </w:r>
    </w:p>
    <w:p w:rsidR="002F49C5" w:rsidRPr="0098451F" w:rsidRDefault="002F49C5" w:rsidP="002F49C5">
      <w:pPr>
        <w:jc w:val="right"/>
      </w:pPr>
    </w:p>
    <w:p w:rsidR="002F49C5" w:rsidRPr="0098451F" w:rsidRDefault="002F49C5" w:rsidP="002F49C5">
      <w:pPr>
        <w:jc w:val="right"/>
      </w:pPr>
    </w:p>
    <w:p w:rsidR="002F49C5" w:rsidRPr="0098451F" w:rsidRDefault="002F49C5" w:rsidP="002F49C5">
      <w:r w:rsidRPr="0098451F">
        <w:t>.....................................................</w:t>
      </w:r>
      <w:r w:rsidRPr="0098451F">
        <w:tab/>
      </w:r>
      <w:r w:rsidRPr="0098451F">
        <w:tab/>
      </w:r>
      <w:r w:rsidRPr="0098451F">
        <w:tab/>
        <w:t>........................................................</w:t>
      </w:r>
    </w:p>
    <w:p w:rsidR="002F49C5" w:rsidRPr="0098451F" w:rsidRDefault="002F49C5" w:rsidP="002F49C5">
      <w:r w:rsidRPr="0098451F">
        <w:t xml:space="preserve">Prefeita Municipal - p/Contratante.  </w:t>
      </w:r>
      <w:r w:rsidRPr="0098451F">
        <w:tab/>
      </w:r>
      <w:r w:rsidRPr="0098451F">
        <w:tab/>
      </w:r>
      <w:r w:rsidRPr="0098451F">
        <w:tab/>
        <w:t>Representante Legal - p/Contratada.</w:t>
      </w:r>
    </w:p>
    <w:p w:rsidR="002F49C5" w:rsidRPr="0098451F" w:rsidRDefault="002F49C5" w:rsidP="002F49C5">
      <w:pPr>
        <w:rPr>
          <w:sz w:val="12"/>
        </w:rPr>
      </w:pPr>
    </w:p>
    <w:p w:rsidR="002F49C5" w:rsidRPr="0098451F" w:rsidRDefault="002F49C5" w:rsidP="002F49C5"/>
    <w:p w:rsidR="002F49C5" w:rsidRDefault="002F49C5" w:rsidP="002F49C5">
      <w:r>
        <w:t>Visto e Aprovação da Minuta de Contrato:</w:t>
      </w:r>
    </w:p>
    <w:p w:rsidR="002F49C5" w:rsidRDefault="002F49C5" w:rsidP="002F49C5"/>
    <w:p w:rsidR="002F49C5" w:rsidRDefault="002F49C5" w:rsidP="002F49C5"/>
    <w:p w:rsidR="002F49C5" w:rsidRDefault="002F49C5" w:rsidP="002F49C5">
      <w:r>
        <w:t>Delvio Jung</w:t>
      </w:r>
    </w:p>
    <w:p w:rsidR="002F49C5" w:rsidRDefault="002F49C5" w:rsidP="002F49C5">
      <w:r>
        <w:t>Assessor Jurídico OAB.RS 60.020</w:t>
      </w:r>
    </w:p>
    <w:p w:rsidR="002F49C5" w:rsidRPr="0098451F" w:rsidRDefault="002F49C5" w:rsidP="002F49C5">
      <w:r>
        <w:t>Em __ / ___ / ____</w:t>
      </w:r>
    </w:p>
    <w:p w:rsidR="002F49C5" w:rsidRPr="0098451F" w:rsidRDefault="002F49C5" w:rsidP="002F49C5"/>
    <w:p w:rsidR="002F49C5" w:rsidRPr="0098451F" w:rsidRDefault="002F49C5" w:rsidP="002F49C5">
      <w:r w:rsidRPr="0098451F">
        <w:t>Testemunhas:</w:t>
      </w:r>
    </w:p>
    <w:p w:rsidR="002F49C5" w:rsidRPr="0098451F" w:rsidRDefault="002F49C5" w:rsidP="002F49C5"/>
    <w:p w:rsidR="002F49C5" w:rsidRPr="0098451F" w:rsidRDefault="002F49C5" w:rsidP="002F49C5">
      <w:r w:rsidRPr="0098451F">
        <w:t>1._______________________________</w:t>
      </w:r>
      <w:r w:rsidRPr="0098451F">
        <w:tab/>
      </w:r>
      <w:r w:rsidRPr="0098451F">
        <w:tab/>
        <w:t>2._______________________________</w:t>
      </w:r>
    </w:p>
    <w:p w:rsidR="002F49C5" w:rsidRPr="0098451F" w:rsidRDefault="002F49C5" w:rsidP="002F49C5">
      <w:pPr>
        <w:overflowPunct w:val="0"/>
        <w:autoSpaceDE w:val="0"/>
        <w:autoSpaceDN w:val="0"/>
        <w:adjustRightInd w:val="0"/>
        <w:jc w:val="center"/>
        <w:textAlignment w:val="baseline"/>
        <w:rPr>
          <w:b/>
          <w:bCs/>
        </w:rPr>
      </w:pPr>
    </w:p>
    <w:p w:rsidR="002F49C5" w:rsidRDefault="002F49C5" w:rsidP="002F49C5">
      <w:pPr>
        <w:overflowPunct w:val="0"/>
        <w:autoSpaceDE w:val="0"/>
        <w:autoSpaceDN w:val="0"/>
        <w:adjustRightInd w:val="0"/>
        <w:textAlignment w:val="baseline"/>
        <w:rPr>
          <w:bCs/>
        </w:rPr>
      </w:pPr>
      <w:r>
        <w:rPr>
          <w:bCs/>
        </w:rPr>
        <w:t>Nome</w:t>
      </w:r>
      <w:r>
        <w:rPr>
          <w:bCs/>
        </w:rPr>
        <w:tab/>
      </w:r>
      <w:r>
        <w:rPr>
          <w:bCs/>
        </w:rPr>
        <w:tab/>
      </w:r>
      <w:r>
        <w:rPr>
          <w:bCs/>
        </w:rPr>
        <w:tab/>
      </w:r>
      <w:r>
        <w:rPr>
          <w:bCs/>
        </w:rPr>
        <w:tab/>
      </w:r>
      <w:r>
        <w:rPr>
          <w:bCs/>
        </w:rPr>
        <w:tab/>
      </w:r>
      <w:r>
        <w:rPr>
          <w:bCs/>
        </w:rPr>
        <w:tab/>
      </w:r>
      <w:r>
        <w:rPr>
          <w:bCs/>
        </w:rPr>
        <w:tab/>
        <w:t>Nome</w:t>
      </w:r>
    </w:p>
    <w:p w:rsidR="002F49C5" w:rsidRPr="002F49C5" w:rsidRDefault="002F49C5" w:rsidP="002F49C5">
      <w:pPr>
        <w:overflowPunct w:val="0"/>
        <w:autoSpaceDE w:val="0"/>
        <w:autoSpaceDN w:val="0"/>
        <w:adjustRightInd w:val="0"/>
        <w:textAlignment w:val="baseline"/>
        <w:rPr>
          <w:bCs/>
        </w:rPr>
      </w:pPr>
      <w:r>
        <w:rPr>
          <w:bCs/>
        </w:rPr>
        <w:t>CPF</w:t>
      </w:r>
      <w:r>
        <w:rPr>
          <w:bCs/>
        </w:rPr>
        <w:tab/>
      </w:r>
      <w:r>
        <w:rPr>
          <w:bCs/>
        </w:rPr>
        <w:tab/>
      </w:r>
      <w:r>
        <w:rPr>
          <w:bCs/>
        </w:rPr>
        <w:tab/>
      </w:r>
      <w:r>
        <w:rPr>
          <w:bCs/>
        </w:rPr>
        <w:tab/>
      </w:r>
      <w:r>
        <w:rPr>
          <w:bCs/>
        </w:rPr>
        <w:tab/>
      </w:r>
      <w:r>
        <w:rPr>
          <w:bCs/>
        </w:rPr>
        <w:tab/>
      </w:r>
      <w:r>
        <w:rPr>
          <w:bCs/>
        </w:rPr>
        <w:tab/>
        <w:t>CPF</w:t>
      </w:r>
    </w:p>
    <w:sectPr w:rsidR="002F49C5" w:rsidRPr="002F49C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BEE" w:rsidRDefault="00DA4BEE">
      <w:pPr>
        <w:spacing w:after="0" w:line="240" w:lineRule="auto"/>
      </w:pPr>
      <w:r>
        <w:separator/>
      </w:r>
    </w:p>
  </w:endnote>
  <w:endnote w:type="continuationSeparator" w:id="0">
    <w:p w:rsidR="00DA4BEE" w:rsidRDefault="00DA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EE" w:rsidRDefault="00DA4BE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5A0A7CA"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DA4BEE" w:rsidRDefault="00DA4BE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EE" w:rsidRPr="008A2E48" w:rsidRDefault="00DA4BEE" w:rsidP="009C5F62">
    <w:pPr>
      <w:pStyle w:val="Rodap"/>
      <w:jc w:val="center"/>
      <w:rPr>
        <w:sz w:val="28"/>
        <w:szCs w:val="28"/>
      </w:rPr>
    </w:pPr>
    <w:r w:rsidRPr="008A2E48">
      <w:rPr>
        <w:sz w:val="28"/>
        <w:szCs w:val="28"/>
      </w:rPr>
      <w:t>Capital do Turismo Regional “Terra das Águas” na Rota das Terras</w:t>
    </w:r>
  </w:p>
  <w:p w:rsidR="00DA4BEE" w:rsidRPr="008A2E48" w:rsidRDefault="00DA4BEE"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DA4BEE" w:rsidRPr="008A2E48" w:rsidRDefault="00DA4BEE"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DA4BEE" w:rsidRDefault="00DA4BEE"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EE" w:rsidRDefault="00DA4BE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FF5A482"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DA4BEE" w:rsidRDefault="00DA4BE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BEE" w:rsidRDefault="00DA4BEE">
      <w:pPr>
        <w:spacing w:after="0" w:line="240" w:lineRule="auto"/>
      </w:pPr>
      <w:r>
        <w:separator/>
      </w:r>
    </w:p>
  </w:footnote>
  <w:footnote w:type="continuationSeparator" w:id="0">
    <w:p w:rsidR="00DA4BEE" w:rsidRDefault="00DA4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EE" w:rsidRDefault="00DA4BE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DA4BEE" w:rsidRPr="00415FFD" w:rsidTr="00A7178D">
      <w:trPr>
        <w:trHeight w:val="955"/>
      </w:trPr>
      <w:tc>
        <w:tcPr>
          <w:tcW w:w="1503" w:type="dxa"/>
          <w:vAlign w:val="center"/>
          <w:hideMark/>
        </w:tcPr>
        <w:p w:rsidR="00DA4BEE" w:rsidRPr="00415FFD" w:rsidRDefault="00DA4BEE"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DA4BEE" w:rsidRPr="00415FFD" w:rsidRDefault="00DA4BEE" w:rsidP="009C5F62">
          <w:pPr>
            <w:pStyle w:val="Cabealho"/>
            <w:ind w:right="-70"/>
            <w:rPr>
              <w:bCs/>
              <w:sz w:val="24"/>
              <w:szCs w:val="24"/>
            </w:rPr>
          </w:pPr>
          <w:r w:rsidRPr="00415FFD">
            <w:rPr>
              <w:bCs/>
              <w:sz w:val="24"/>
              <w:szCs w:val="24"/>
            </w:rPr>
            <w:t>PREFEITURA MUNICIPAL DE QUINZE DE NOVEMBRO</w:t>
          </w:r>
          <w:r>
            <w:rPr>
              <w:bCs/>
            </w:rPr>
            <w:t xml:space="preserve"> </w:t>
          </w:r>
        </w:p>
        <w:p w:rsidR="00DA4BEE" w:rsidRDefault="00DA4BEE"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EE" w:rsidRDefault="00DA4BEE">
                                  <w:pPr>
                                    <w:pStyle w:val="Cabealho"/>
                                    <w:jc w:val="center"/>
                                  </w:pPr>
                                  <w:r>
                                    <w:rPr>
                                      <w:sz w:val="22"/>
                                      <w:szCs w:val="22"/>
                                    </w:rPr>
                                    <w:fldChar w:fldCharType="begin"/>
                                  </w:r>
                                  <w:r>
                                    <w:instrText>PAGE    \* MERGEFORMAT</w:instrText>
                                  </w:r>
                                  <w:r>
                                    <w:rPr>
                                      <w:sz w:val="22"/>
                                      <w:szCs w:val="22"/>
                                    </w:rPr>
                                    <w:fldChar w:fldCharType="separate"/>
                                  </w:r>
                                  <w:r w:rsidR="00A1073E" w:rsidRPr="00A1073E">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DA4BEE" w:rsidRDefault="00DA4BEE">
                            <w:pPr>
                              <w:pStyle w:val="Cabealho"/>
                              <w:jc w:val="center"/>
                            </w:pPr>
                            <w:r>
                              <w:rPr>
                                <w:sz w:val="22"/>
                                <w:szCs w:val="22"/>
                              </w:rPr>
                              <w:fldChar w:fldCharType="begin"/>
                            </w:r>
                            <w:r>
                              <w:instrText>PAGE    \* MERGEFORMAT</w:instrText>
                            </w:r>
                            <w:r>
                              <w:rPr>
                                <w:sz w:val="22"/>
                                <w:szCs w:val="22"/>
                              </w:rPr>
                              <w:fldChar w:fldCharType="separate"/>
                            </w:r>
                            <w:r w:rsidR="00A1073E" w:rsidRPr="00A1073E">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DA4BEE" w:rsidRPr="00415FFD" w:rsidRDefault="00DA4BEE" w:rsidP="009C5F62">
          <w:pPr>
            <w:pStyle w:val="Cabealho"/>
            <w:ind w:right="360"/>
            <w:rPr>
              <w:bCs/>
            </w:rPr>
          </w:pPr>
          <w:r>
            <w:rPr>
              <w:bCs/>
            </w:rPr>
            <w:t>Central de Licitações, Contratos e Administração</w:t>
          </w:r>
        </w:p>
        <w:p w:rsidR="00DA4BEE" w:rsidRPr="00415FFD" w:rsidRDefault="00DA4BEE" w:rsidP="009C5F62">
          <w:pPr>
            <w:pStyle w:val="Cabealho"/>
            <w:ind w:right="360"/>
            <w:rPr>
              <w:bCs/>
            </w:rPr>
          </w:pPr>
        </w:p>
      </w:tc>
    </w:tr>
  </w:tbl>
  <w:p w:rsidR="00DA4BEE" w:rsidRDefault="00DA4BE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EE" w:rsidRDefault="00DA4BE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DA4BEE" w:rsidRDefault="00DA4BE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2">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4">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9">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17"/>
  </w:num>
  <w:num w:numId="2">
    <w:abstractNumId w:val="14"/>
  </w:num>
  <w:num w:numId="3">
    <w:abstractNumId w:val="22"/>
  </w:num>
  <w:num w:numId="4">
    <w:abstractNumId w:val="21"/>
  </w:num>
  <w:num w:numId="5">
    <w:abstractNumId w:val="4"/>
  </w:num>
  <w:num w:numId="6">
    <w:abstractNumId w:val="9"/>
  </w:num>
  <w:num w:numId="7">
    <w:abstractNumId w:val="1"/>
  </w:num>
  <w:num w:numId="8">
    <w:abstractNumId w:val="19"/>
  </w:num>
  <w:num w:numId="9">
    <w:abstractNumId w:val="20"/>
  </w:num>
  <w:num w:numId="10">
    <w:abstractNumId w:val="7"/>
  </w:num>
  <w:num w:numId="11">
    <w:abstractNumId w:val="6"/>
  </w:num>
  <w:num w:numId="12">
    <w:abstractNumId w:val="10"/>
  </w:num>
  <w:num w:numId="13">
    <w:abstractNumId w:val="8"/>
  </w:num>
  <w:num w:numId="14">
    <w:abstractNumId w:val="18"/>
  </w:num>
  <w:num w:numId="15">
    <w:abstractNumId w:val="15"/>
  </w:num>
  <w:num w:numId="16">
    <w:abstractNumId w:val="3"/>
  </w:num>
  <w:num w:numId="17">
    <w:abstractNumId w:val="5"/>
  </w:num>
  <w:num w:numId="18">
    <w:abstractNumId w:val="13"/>
  </w:num>
  <w:num w:numId="19">
    <w:abstractNumId w:val="23"/>
  </w:num>
  <w:num w:numId="20">
    <w:abstractNumId w:val="11"/>
  </w:num>
  <w:num w:numId="21">
    <w:abstractNumId w:val="12"/>
  </w:num>
  <w:num w:numId="22">
    <w:abstractNumId w:val="16"/>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2A"/>
    <w:rsid w:val="0004359F"/>
    <w:rsid w:val="000559A8"/>
    <w:rsid w:val="00072B22"/>
    <w:rsid w:val="00074E0C"/>
    <w:rsid w:val="00092D64"/>
    <w:rsid w:val="000A5C18"/>
    <w:rsid w:val="000C7E4E"/>
    <w:rsid w:val="000F0BCD"/>
    <w:rsid w:val="000F7697"/>
    <w:rsid w:val="00132FA9"/>
    <w:rsid w:val="001A7FB2"/>
    <w:rsid w:val="001D2A53"/>
    <w:rsid w:val="0023107F"/>
    <w:rsid w:val="002650FA"/>
    <w:rsid w:val="00270565"/>
    <w:rsid w:val="00270B3D"/>
    <w:rsid w:val="00281283"/>
    <w:rsid w:val="002A2D16"/>
    <w:rsid w:val="002C00E5"/>
    <w:rsid w:val="002F49C5"/>
    <w:rsid w:val="00300A89"/>
    <w:rsid w:val="00335959"/>
    <w:rsid w:val="003361AF"/>
    <w:rsid w:val="00340236"/>
    <w:rsid w:val="00360CD2"/>
    <w:rsid w:val="00364D0B"/>
    <w:rsid w:val="003D0121"/>
    <w:rsid w:val="003E3934"/>
    <w:rsid w:val="00400BD6"/>
    <w:rsid w:val="00411F86"/>
    <w:rsid w:val="00415EB5"/>
    <w:rsid w:val="00422B0C"/>
    <w:rsid w:val="00452560"/>
    <w:rsid w:val="00473AE0"/>
    <w:rsid w:val="004A3937"/>
    <w:rsid w:val="004A4F4A"/>
    <w:rsid w:val="004C6995"/>
    <w:rsid w:val="004D4137"/>
    <w:rsid w:val="00515802"/>
    <w:rsid w:val="00515F94"/>
    <w:rsid w:val="005651FF"/>
    <w:rsid w:val="005A0384"/>
    <w:rsid w:val="005C6527"/>
    <w:rsid w:val="0061061D"/>
    <w:rsid w:val="00625AD5"/>
    <w:rsid w:val="006631B2"/>
    <w:rsid w:val="00703022"/>
    <w:rsid w:val="007B5E7D"/>
    <w:rsid w:val="007C6FA7"/>
    <w:rsid w:val="007F58E8"/>
    <w:rsid w:val="0084073C"/>
    <w:rsid w:val="00851579"/>
    <w:rsid w:val="008F2A3A"/>
    <w:rsid w:val="009926A2"/>
    <w:rsid w:val="009932C2"/>
    <w:rsid w:val="009B2BB5"/>
    <w:rsid w:val="009C137F"/>
    <w:rsid w:val="009C5F62"/>
    <w:rsid w:val="00A1073E"/>
    <w:rsid w:val="00A60F41"/>
    <w:rsid w:val="00A7178D"/>
    <w:rsid w:val="00A9312A"/>
    <w:rsid w:val="00B01AC2"/>
    <w:rsid w:val="00B738B4"/>
    <w:rsid w:val="00BA630E"/>
    <w:rsid w:val="00BA7C97"/>
    <w:rsid w:val="00BD1C71"/>
    <w:rsid w:val="00BD4721"/>
    <w:rsid w:val="00BE1C52"/>
    <w:rsid w:val="00C33449"/>
    <w:rsid w:val="00C673F7"/>
    <w:rsid w:val="00C77527"/>
    <w:rsid w:val="00C908A3"/>
    <w:rsid w:val="00CB1525"/>
    <w:rsid w:val="00D01694"/>
    <w:rsid w:val="00D17D3A"/>
    <w:rsid w:val="00D3044C"/>
    <w:rsid w:val="00D71F8F"/>
    <w:rsid w:val="00DA4BEE"/>
    <w:rsid w:val="00E145E8"/>
    <w:rsid w:val="00E535A7"/>
    <w:rsid w:val="00E63C27"/>
    <w:rsid w:val="00E72B0F"/>
    <w:rsid w:val="00EB454B"/>
    <w:rsid w:val="00EE46C2"/>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C168D84D-6E65-4274-8CFB-68BAB35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8865</Words>
  <Characters>47876</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2</cp:revision>
  <cp:lastPrinted>2023-05-22T17:51:00Z</cp:lastPrinted>
  <dcterms:created xsi:type="dcterms:W3CDTF">2025-05-19T11:28:00Z</dcterms:created>
  <dcterms:modified xsi:type="dcterms:W3CDTF">2025-05-19T11:28:00Z</dcterms:modified>
</cp:coreProperties>
</file>