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51" w:rsidRPr="00794E51" w:rsidRDefault="00794E51" w:rsidP="00794E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t-BR"/>
        </w:rPr>
        <w:t>Estudo Técnico Preliminar para Aquisição de Equipamento de Refrigeração Científica – BT1100/280 TOP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1. Identificação da Necessidade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Secretaria de Saúde do Município de Quinze de Novembro/RS tem como objetivo garantir a conservação adequada de insumos, produtos e medicamentos sensíveis à temperatura, como vacinas, soros e amostras biológicas, conforme regulamentações sanitárias em vigor. A ausência de um equipamento especializado compromete diretamente a qualidade e eficácia desses insumos, além de colocar em risco a saúde pública.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Assim, verifica-se a necessidade da aquisição de uma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Câmara de Conservação Científica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modelo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atende aos requisitos normativos e técnicos exigidos pelos órgãos reguladores, como ANVISA e Ministério da Saúde.</w:t>
      </w:r>
    </w:p>
    <w:p w:rsidR="00794E51" w:rsidRPr="00794E51" w:rsidRDefault="00794E51" w:rsidP="00794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 Fundamentação Legal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aquisição do equipamento baseia-se na Lei nº 14.133/2021, que determina a necessidade de planejamento e justificativa técnica nos processos de compras públicas. Seguem os pontos principais referenciados na legislação:</w:t>
      </w:r>
    </w:p>
    <w:p w:rsidR="00794E51" w:rsidRPr="00794E51" w:rsidRDefault="00794E51" w:rsidP="00794E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18, Inciso VI: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planejamento das contratações deve incluir a realização de estudos técnicos preliminares para embasar a viabilidade e justificativa da aquisição.</w:t>
      </w:r>
    </w:p>
    <w:p w:rsidR="00794E51" w:rsidRPr="00794E51" w:rsidRDefault="00794E51" w:rsidP="00794E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6º, Inciso XXXI: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objeto da licitação deve ser claramente definido com base em especificações técnicas precisas, vedando-se exigências irrelevantes ou desnecessárias.</w:t>
      </w:r>
    </w:p>
    <w:p w:rsidR="00794E51" w:rsidRPr="00794E51" w:rsidRDefault="00794E51" w:rsidP="00794E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11: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Administração Pública deve garantir a eficiência, eficácia e economicidade das contratações.</w:t>
      </w:r>
    </w:p>
    <w:p w:rsidR="00794E51" w:rsidRPr="00794E51" w:rsidRDefault="00794E51" w:rsidP="00794E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40: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planejamento das licitações exige a previsão de impactos e benefícios.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 Objetivo da Contratação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Aquisição de uma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Câmara de Conservação Científica BT1100/280 TOP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as seguintes funcionalidades:</w:t>
      </w:r>
    </w:p>
    <w:p w:rsidR="00794E51" w:rsidRPr="00794E51" w:rsidRDefault="00794E51" w:rsidP="00794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Garantir o armazenamento seguro de insumos médicos entre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2°C e 8°C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um ponto fixo de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4°C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conforme variações programáveis.</w:t>
      </w:r>
    </w:p>
    <w:p w:rsidR="00794E51" w:rsidRPr="00794E51" w:rsidRDefault="00794E51" w:rsidP="00794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Atender às normas sanitárias vigentes, como a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RDC 430/2020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ANVISA sobre transporte e armazenamento de medicamentos </w:t>
      </w:r>
      <w:proofErr w:type="spellStart"/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termolábeis</w:t>
      </w:r>
      <w:proofErr w:type="spellEnd"/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94E51" w:rsidRPr="00794E51" w:rsidRDefault="00794E51" w:rsidP="00794E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Mitigar riscos de perda de insumos por falhas no armazenamento térmico, garantindo um sistema de conservação contínuo.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 Benefícios Esperados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 aquisição do equipamento traz os seguintes benefícios:</w:t>
      </w:r>
    </w:p>
    <w:p w:rsidR="00794E51" w:rsidRPr="00794E51" w:rsidRDefault="00794E51" w:rsidP="00794E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Garantia de qualidade dos insumos de saúde: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equipamento é certificado e calibrado de acordo com padrões do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INMETRO (RBC)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garantindo a precisão no controle de temperatura.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 às normas técnicas exigidas pela ANVISA, como a segurança dos dados (RDC 658/2022) e boas práticas de conservação.</w:t>
      </w:r>
    </w:p>
    <w:p w:rsidR="00794E51" w:rsidRPr="00794E51" w:rsidRDefault="00794E51" w:rsidP="00794E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Confiabilidade Operacional: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Sistema de segurança com redundância nos comandos (termostato paralelo ao controlador eletrônico).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Funcionalidade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bivolt (127v ou 220v)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autonomia em falta de energia elétrica por até 24h, reduzindo riscos de interrupção.</w:t>
      </w:r>
    </w:p>
    <w:p w:rsidR="00794E51" w:rsidRPr="00794E51" w:rsidRDefault="00794E51" w:rsidP="00794E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Eficiência no Gerenciamento: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Software de monitoramento integrado sem cobrança de mensalidade, permitindo supervisão remota contínua.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Saída de dados criptografados via USB ou rede, gerando relatórios detalhados de desempenho.</w:t>
      </w:r>
    </w:p>
    <w:p w:rsidR="00794E51" w:rsidRPr="00794E51" w:rsidRDefault="00794E51" w:rsidP="00794E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Custo-Benefício:</w:t>
      </w:r>
    </w:p>
    <w:p w:rsidR="00794E51" w:rsidRPr="00794E51" w:rsidRDefault="00794E51" w:rsidP="00794E5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Dispensa da contratação de manutenção contínua, uma vez que a fabricante oferece suporte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gratuito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durante toda a vida útil do equipamento.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5. Análise da Demanda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saúde pública do município exige soluções adequadas de armazenamento para manter a integridade dos insumos. Levando em consideração o número de medicamentos e vacinas armazenados atualmente, um estudo foi realizado para determinar a capacidade necessária. Com base nas dimensões externas (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200,1 cm de altura, 69 cm de largura e 64 cm de profundidade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 quatro prateleiras reguláveis internamente em aço inoxidável, o equipamento é adequado para atender a demanda local.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6. Especificações Técnicas</w:t>
      </w:r>
    </w:p>
    <w:p w:rsidR="00794E51" w:rsidRPr="00794E51" w:rsidRDefault="00794E51" w:rsidP="00794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Segue abaixo o detalhamento das características do equipamento proposto (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conforme a proposta técnica apresentada: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353"/>
      </w:tblGrid>
      <w:tr w:rsidR="00794E51" w:rsidRPr="00794E51" w:rsidTr="00794E51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Detalhamento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Modelo: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BT1100/280 TOP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Temperaturas: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Faixa entre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2°C e 8°C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com ponto fixo em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4°C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programável pelo usuário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Dimensões: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200,1 cm (Altura) x 69 cm (Largura) x 64 cm (Profundidade)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Gabinete Externo: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Construído em aço galvanizado com película de inox escovado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Porta: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Vidro triplo, com sistema </w:t>
            </w:r>
            <w:proofErr w:type="spellStart"/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antiembaçante</w:t>
            </w:r>
            <w:proofErr w:type="spellEnd"/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Registro de Dados: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Datalogger</w:t>
            </w:r>
            <w:proofErr w:type="spellEnd"/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eletrônico com armazenamento de variáveis e exportação via USB/Pen Drive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Sistema de Emergência: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Inclui funcionamento autônomo por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24 horas em caso de falta de energia elétrica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acionado via controlador de tensão elétrica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Certificações: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Conformidade com a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RDC 658/2022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RDC 430/2020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e requisitos internacionais como </w:t>
            </w: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CFR 21 Parte 11</w:t>
            </w: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certificação pela ANVISA e FDA</w:t>
            </w:r>
          </w:p>
        </w:tc>
      </w:tr>
      <w:tr w:rsidR="00794E51" w:rsidRPr="00794E51" w:rsidTr="00794E5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Garantia: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4E51" w:rsidRPr="00794E51" w:rsidRDefault="00794E51" w:rsidP="00794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9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meses</w:t>
            </w:r>
          </w:p>
        </w:tc>
      </w:tr>
    </w:tbl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7. Estimativa de Custos</w:t>
      </w:r>
    </w:p>
    <w:p w:rsidR="00794E51" w:rsidRPr="00794E51" w:rsidRDefault="00794E51" w:rsidP="00794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valor total para aquisição do equipamento especializado, segundo a proposta comercial analisada, é de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R$16.400,00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(valor unitário), acrescido das seguintes condições:</w:t>
      </w:r>
    </w:p>
    <w:p w:rsidR="00794E51" w:rsidRPr="00794E51" w:rsidRDefault="00794E51" w:rsidP="00794E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Pagamento: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Empenho a ser realizado em até 30 dias.</w:t>
      </w:r>
    </w:p>
    <w:p w:rsidR="00794E51" w:rsidRPr="00794E51" w:rsidRDefault="00794E51" w:rsidP="00794E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Impostos: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Inclusos no valor, com isenção de substituição tributária.</w:t>
      </w:r>
    </w:p>
    <w:p w:rsidR="00794E51" w:rsidRPr="00794E51" w:rsidRDefault="00794E51" w:rsidP="00794E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Frete: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Modalidade CIF, com entrega direta à Prefeitura de Quinze de Novembro.</w:t>
      </w:r>
    </w:p>
    <w:p w:rsidR="00794E51" w:rsidRPr="00794E51" w:rsidRDefault="00794E51" w:rsidP="00794E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Instalação e Treinamento: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Oferecidos pela fabricante sem custo adicional.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8. Critérios de Escolha e Mercado</w:t>
      </w:r>
    </w:p>
    <w:p w:rsidR="00794E51" w:rsidRPr="00794E51" w:rsidRDefault="00794E51" w:rsidP="00794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análise preliminar do mercado revelou que o equipamento proposto se destaca por:</w:t>
      </w:r>
    </w:p>
    <w:p w:rsidR="00794E51" w:rsidRPr="00794E51" w:rsidRDefault="00794E51" w:rsidP="00794E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 total às normas sanitárias e regulamentares.</w:t>
      </w:r>
    </w:p>
    <w:p w:rsidR="00794E51" w:rsidRPr="00794E51" w:rsidRDefault="00794E51" w:rsidP="00794E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Presença de assistência técnica nacional autorizada.</w:t>
      </w:r>
    </w:p>
    <w:p w:rsidR="00794E51" w:rsidRPr="00794E51" w:rsidRDefault="00794E51" w:rsidP="00794E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Componentes de fabricação nacional (incentivo econômico e maior facilidade para reposição de peças).</w:t>
      </w:r>
    </w:p>
    <w:p w:rsidR="00794E51" w:rsidRPr="00794E51" w:rsidRDefault="00794E51" w:rsidP="00794E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Custo competitivo em relação a produtos com especificações equivalentes.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Adicionalmente, é importante atentar-se ao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princípio da </w:t>
      </w:r>
      <w:proofErr w:type="spellStart"/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vantajosidade</w:t>
      </w:r>
      <w:proofErr w:type="spellEnd"/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estabelecido na Lei nº 14.133/21 (Art. 11), assegurando que o processo de aquisição respeite parâmetros de economicidade e eficiência.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9. Riscos Identificados</w:t>
      </w:r>
    </w:p>
    <w:p w:rsidR="00794E51" w:rsidRPr="00794E51" w:rsidRDefault="00794E51" w:rsidP="00794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Dependência Energética: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Apesar do sistema de emergência com 24h de autonomia, variações prolongadas de energia poderão comprometer o funcionamento.</w:t>
      </w:r>
    </w:p>
    <w:p w:rsidR="00794E51" w:rsidRPr="00794E51" w:rsidRDefault="00794E51" w:rsidP="00794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Manutenção Preventiva: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Embora o equipamento tenha suporte gratuito, será necessário seguir o cronograma de manutenção da ANVISA.</w:t>
      </w:r>
    </w:p>
    <w:p w:rsidR="00794E51" w:rsidRPr="00794E51" w:rsidRDefault="00794E51" w:rsidP="00794E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794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10. Conclusão e Proposta</w:t>
      </w:r>
    </w:p>
    <w:p w:rsidR="00794E51" w:rsidRPr="00794E51" w:rsidRDefault="00794E51" w:rsidP="00794E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base nas análises realizadas, conclui-se que a aquisição do equipamento de refrigeração científica </w:t>
      </w:r>
      <w:r w:rsidRPr="00794E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BT1100/280 TOP</w:t>
      </w:r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atende às necessidades da Secretaria de Saúde de Quinze de Novembro, promovendo a segurança e eficiência no armazenamento de insumos médicos. A proposta da fabricante </w:t>
      </w:r>
      <w:proofErr w:type="spellStart"/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Biotecno</w:t>
      </w:r>
      <w:proofErr w:type="spellEnd"/>
      <w:r w:rsidRPr="00794E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 custo compatível, suporte técnico vantajoso e conformidade com as legislações vigentes, sendo recomendada sua aprovação para atendimento prioritário.</w:t>
      </w:r>
    </w:p>
    <w:p w:rsidR="00DD4A39" w:rsidRDefault="00DD4A39">
      <w:bookmarkStart w:id="0" w:name="_GoBack"/>
      <w:bookmarkEnd w:id="0"/>
    </w:p>
    <w:sectPr w:rsidR="00DD4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581"/>
    <w:multiLevelType w:val="multilevel"/>
    <w:tmpl w:val="CC3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401BA"/>
    <w:multiLevelType w:val="multilevel"/>
    <w:tmpl w:val="E20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70E60"/>
    <w:multiLevelType w:val="multilevel"/>
    <w:tmpl w:val="54E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C4344"/>
    <w:multiLevelType w:val="multilevel"/>
    <w:tmpl w:val="9432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D0896"/>
    <w:multiLevelType w:val="multilevel"/>
    <w:tmpl w:val="1F8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F6C74"/>
    <w:multiLevelType w:val="multilevel"/>
    <w:tmpl w:val="FAA0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51"/>
    <w:rsid w:val="00794E51"/>
    <w:rsid w:val="00D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7FBA3-82B3-43F9-8489-CC8635B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94E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4E5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4E5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94E51"/>
    <w:rPr>
      <w:b/>
      <w:bCs/>
    </w:rPr>
  </w:style>
  <w:style w:type="paragraph" w:customStyle="1" w:styleId="mb-3">
    <w:name w:val="mb-3"/>
    <w:basedOn w:val="Normal"/>
    <w:rsid w:val="0079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1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7FFA-D820-4B35-A7DF-36D8FE00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2025-06-26T19:36:00Z</dcterms:created>
  <dcterms:modified xsi:type="dcterms:W3CDTF">2025-06-26T19:40:00Z</dcterms:modified>
</cp:coreProperties>
</file>