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1B" w:rsidRPr="002F621B" w:rsidRDefault="002F621B" w:rsidP="002F6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ESTUDO TÉCNICO PRELIMINAR (ETP)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de Aquisição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Materiais de Consumo para a Secretaria</w:t>
      </w: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Municipal de Saúde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 Federal nº 14.133, de 1º de abril de 2021 (Nova Lei de Licitações e Contratos Administrativos)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Introdução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Estudo Técnico Preliminar (ETP) tem como objetivo analisar e demonstrar a necessidade e a viabilidade da contratação de materiais de consumo essenciais para o funcionamento ininterrupto da Unidade Básica de Saúde (UB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S) da Secretaria</w:t>
      </w:r>
      <w:bookmarkStart w:id="0" w:name="_GoBack"/>
      <w:bookmarkEnd w:id="0"/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Saúde de Quinze de Novembro/RS. A aquisição visa suprir a demanda por um período estimado de 90 dias, conforme a lista de itens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quantidades apresentadas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identificando a solução mais adequada para atender às necessidades do serviço público de saúde.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Necessidade da Contratação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contratação dos materiais listados é de caráter </w:t>
      </w: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essencial e imediato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garantir a continuidade e a qualidade dos serviços de saúde prestados à população de Qui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nze de Novembro/RS. Conforme consta no documento de requisição são materiais de 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"Consumo imediato na UBS"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justificativa aponta para a criticidade de se manter um estoque adequado de suprimentos médicos, hospitalares e de higiene, que são de uso contínuo e indispensável nas atividades rotineiras da Unidade Básica de Saúde. A ausência desses materiais comprometeria diretamente o atendimento a pacientes, a realização de procedimentos básicos, a prevenção de doenças e a manutenção das condições sanitárias adequadas, colocando em risco a saúde pública e a eficiência da gestão municipal. A estimativa de que os materiais sejam suficientes para 90 dias busca assegurar um planejamento de médio prazo e evitar interrupções no fornecimento.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Descrição da Solução e Requisitos da Contratação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solução proposta consiste na aquisição dos materiais de consumo detalha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na "SOLICITAO-DE-COMPRA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". Os itens abrangem desde insumos básicos para procedimentos médicos (agulhas, seringas, soros, luvas) até equipamentos de monitoramento e testes diagnósticos, conforme a tabela a seguir, adaptada do documento original.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361"/>
        <w:gridCol w:w="2536"/>
        <w:gridCol w:w="1542"/>
        <w:gridCol w:w="1168"/>
      </w:tblGrid>
      <w:tr w:rsidR="002F621B" w:rsidRPr="002F621B" w:rsidTr="002F621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PREÇO UNITÁRIO (R$)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DO ITEM (R$)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 DESTILADA 10ML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AGULHA 25X7 CX COM 100UN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64,50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AGULHA 25X8 COM 100 UM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64,50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TESTE INFLUENZA/COVID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178,00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1780,00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LUVA ESTÉRIL TAMANHO 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OXÍMETRO INFANTIL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MÁSCARA CIRÚRGICA CX COM 50UN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1120,00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SORO FISIOLOGÍCO SISTEMA ABERTO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2725,00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LUVA TAMANHO 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1110,00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SORO FISIOLÓGICO SISTEMA FECHADO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1650,00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DETERGENTE ENZIMÁTICO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PAPEL GRAU 15CM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432,00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AGULHA 20X0,55 CX COM 100UN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64,50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SERINGA 3ML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SERINGA 5ML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 OXIGENADA 5L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46,45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COMPRESSA GAZE 7,5X7,5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475,00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CATETER 22 CX COM 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149,00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447,00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SCALP 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117,00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AGULHA 40X12 COM 100UN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57,50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LIDOCAÍNA COM EPINEFRINA INJ.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102,50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LIDOCAÍNA SEM EPINEFRINA INJ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ESPARADRAPO 50MM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314,40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ESPARADRAPO 100MM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140,00</w:t>
            </w:r>
          </w:p>
        </w:tc>
      </w:tr>
      <w:tr w:rsidR="002F621B" w:rsidRPr="002F621B" w:rsidTr="002F62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ESPÁTULA DE AYRE COM 100UN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621B" w:rsidRPr="002F621B" w:rsidRDefault="002F621B" w:rsidP="002F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F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60,00</w:t>
            </w:r>
          </w:p>
        </w:tc>
      </w:tr>
    </w:tbl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Requisitos Essenciais para os Materiais:</w:t>
      </w:r>
    </w:p>
    <w:p w:rsidR="002F621B" w:rsidRPr="002F621B" w:rsidRDefault="002F621B" w:rsidP="002F62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Qualidade e Conformidade: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Todos os produtos devem atender às normas técnicas da Agência Nacional de Vigilância Sanitária (ANVISA) e demais órgãos reguladores pertinentes. Materiais médicos e hospitalares devem possuir registro ou cadastro válido na ANVISA.</w:t>
      </w:r>
    </w:p>
    <w:p w:rsidR="002F621B" w:rsidRPr="002F621B" w:rsidRDefault="002F621B" w:rsidP="002F62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Prazo de Validade: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produtos devem possuir prazos de validade adequados ao período de consumo de 90 dias, preferencialmente com validade mínima de 12 meses a partir da data de entrega, para evitar perdas por expiração.</w:t>
      </w:r>
    </w:p>
    <w:p w:rsidR="002F621B" w:rsidRPr="002F621B" w:rsidRDefault="002F621B" w:rsidP="002F62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Embalagem: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embalagens devem ser íntegras, adequadas ao transporte e armazenamento, e conter todas as informações necessárias (lote, validade, fabricante, etc.).</w:t>
      </w:r>
    </w:p>
    <w:p w:rsidR="002F621B" w:rsidRPr="002F621B" w:rsidRDefault="002F621B" w:rsidP="002F62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Especificações Técnicas: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especificações de cada item (tamanho, gramatura, material, volume, etc.) devem ser exatamente as descritas para garantir a adequação ao uso.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Quantidades a Serem Contratadas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As quantidades apresentadas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tabela acima 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 definidas pelo Departamento Municipal de Saúde com base na demanda de consumo diário da UBS e na projeção para 90 dias de atendimento. É crucial que estas quantidades sejam adquiridas integralmente para evitar desabastecimento durante o período. A metodologia de cálculo das quantidades levou em consideração o consumo histórico, a sazonalidade de certas patologias (como influenza/COVID), e a projeção de atendimentos para o trimestre subsequente.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Estimativa do Valor da Contratação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valor tota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 estimado para esta aquisição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de:</w:t>
      </w:r>
    </w:p>
    <w:p w:rsidR="002F621B" w:rsidRPr="002F621B" w:rsidRDefault="002F621B" w:rsidP="002F62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TOTAL: R$ 12.172,35 (Doze mil, cento e setenta e dois reais e trinta e cinco centavos)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importante ressaltar que este valor é uma estimativa preliminar. Para a fase de licitação, será realizado um levantamento de mercado mais aprofundado, conforme detalhado no item 6 deste ETP, a fim de obter o preço mais vantajoso para a Administração Pública.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Levantamento de Mercado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etapa de pesquisa de preços e levantamento de mercado, que precederá a elaboração do Termo de Referência ou Projeto Básico, serão adotados os seguintes procedimentos para garantir a obtenção do valor justo e a competitividade:</w:t>
      </w:r>
    </w:p>
    <w:p w:rsidR="002F621B" w:rsidRPr="002F621B" w:rsidRDefault="002F621B" w:rsidP="002F62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Coleta de Propostas: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solicitadas propostas de, no mínimo, 3 (três) fornecedores do ramo de materiais médico-hospitalares e de consumo, buscando-se empresas com experiência e boa reputação no mercado.</w:t>
      </w:r>
    </w:p>
    <w:p w:rsidR="002F621B" w:rsidRPr="002F621B" w:rsidRDefault="002F621B" w:rsidP="002F62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Consulta a Contratos Similares: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realizada pesquisa de preços em contratações similares feitas por outros órgãos públicos federais, estaduais ou municipais, preferencialmente por meio de atas de registro de preços ou contratos recentes.</w:t>
      </w:r>
    </w:p>
    <w:p w:rsidR="002F621B" w:rsidRPr="002F621B" w:rsidRDefault="002F621B" w:rsidP="002F62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Painel de Preços: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Consulta </w:t>
      </w:r>
      <w:proofErr w:type="spellStart"/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spellEnd"/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bases de dados oficiais de preços praticados pela Administração Pública, como o Painel de Preços do Governo Federal, quando aplicável.</w:t>
      </w:r>
    </w:p>
    <w:p w:rsidR="002F621B" w:rsidRPr="002F621B" w:rsidRDefault="002F621B" w:rsidP="002F62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Publicações Especializadas: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Análise de preços de referência em publicações setoriais ou tabelas de preços de associações de classe, se disponíveis.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objetivo é assegurar que o preço final da contratação esteja em conformidade com os valores de mercado e que a Administração Pública obtenha a proposta mais vantajosa, respeitando os princípios da economicidade e da eficiência. Os valores </w:t>
      </w:r>
      <w:proofErr w:type="gramStart"/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 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servirão</w:t>
      </w:r>
      <w:proofErr w:type="gramEnd"/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um balizador inicial, mas não como a única referência para a estimativa final.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Viabilidade da Contratação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contratação é plenamente viável sob diversos aspectos:</w:t>
      </w:r>
    </w:p>
    <w:p w:rsidR="002F621B" w:rsidRPr="002F621B" w:rsidRDefault="002F621B" w:rsidP="002F62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Viabilidade Técnica: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materiais listados são padronizados e amplamente disponíveis no mercado nacional, havendo diversos fornecedores aptos a atender 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à demanda. As especificações técnicas são claras e comuns para este tipo de insumo.</w:t>
      </w:r>
    </w:p>
    <w:p w:rsidR="002F621B" w:rsidRPr="002F621B" w:rsidRDefault="002F621B" w:rsidP="002F62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Viabilidade Econômico-Financeira: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valor estimado de R$ 12.172,35 é compatível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 orçamento da Secretaria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Saúde, havendo dotação orçamentária específica para aquisição de materiais de consumo. A aquisição de uma quantidade para 90 dias otimiza custos logísticos e de gestão de estoque.</w:t>
      </w:r>
    </w:p>
    <w:p w:rsidR="002F621B" w:rsidRPr="002F621B" w:rsidRDefault="002F621B" w:rsidP="002F62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Viabilidade Legal: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aquisição será conduzida sob os rigores da Lei nº 14.133/2021, garantindo a legalidade e a transparência do processo licitatório, que provavelmente ocorrerá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Dispensa de Licitação ou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modalidade Pregão Eletrônico,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dada a natureza comum dos bens. 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Justificativas para o Parcelamento ou Não do Objeto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natureza dos materiais (insumos de consumo diário para saúde), a quantidade para um período de 90 dias e o valor total da aquisição, entende-se que o parcelamento do objeto em lotes menores não seria vantajoso. A aquisição em um único processo ou em poucos lotes agrupando itens similares:</w:t>
      </w:r>
    </w:p>
    <w:p w:rsidR="002F621B" w:rsidRPr="002F621B" w:rsidRDefault="002F621B" w:rsidP="002F62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Otimiza o Processo Licitatório: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Reduz o número de procedimentos administrativos, contratos e notas fiscais a serem geridas.</w:t>
      </w:r>
    </w:p>
    <w:p w:rsidR="002F621B" w:rsidRPr="002F621B" w:rsidRDefault="002F621B" w:rsidP="002F62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Gera Economia de Escala: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compra de maiores volumes de itens semelhantes pode resultar em melhores preços unitários e condições comerciais mais favoráveis por parte dos fornecedores.</w:t>
      </w:r>
    </w:p>
    <w:p w:rsidR="002F621B" w:rsidRPr="002F621B" w:rsidRDefault="002F621B" w:rsidP="002F62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Simplifica a Gestão de Contrato: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único contrato ou poucos contratos facilitam o acompanhamento, o recebimento e o pagamento dos materiais.</w:t>
      </w:r>
    </w:p>
    <w:p w:rsidR="002F621B" w:rsidRPr="002F621B" w:rsidRDefault="002F621B" w:rsidP="002F62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Reduz a Complexidade Logística: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recebimento de uma remessa consolidada de materiais facilita o controle de estoque e a distribuição na UBS.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Portanto, a proposta é realizar a aquisição de forma conjunta, seja em um único item global ou em poucos grupos de itens, priorizando a eficiência e a economicidade para a Administração.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Alinhamento com o Planejamento Estratégico e Orçamentário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aquisição está alinhada com as diretrizes do Plano Municipal de Saúde e da Programação Anual de Saúde do Município de Quinze de Novembro/RS. A manutenção de estoques estratégicos de materiais de consumo é fundamental para a execução das ações de atenção primária à saúde, vacinação, testagem e demais procedimentos que fazem parte da rotina da UBS. A previsão orçamentária para despesas de custeio na área da saúde contempla a aquisição de insumos, garantindo a conformidade com o planejamento financeiro e a Lei Orçamentária Anual (LOA).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Resultados Esperados e Benefícios da Contratação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efetivação desta contratação trará os seguintes resultados e benefícios:</w:t>
      </w:r>
    </w:p>
    <w:p w:rsidR="002F621B" w:rsidRPr="002F621B" w:rsidRDefault="002F621B" w:rsidP="002F6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Continuidade dos Serviços: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Assegurará que a UBS tenha todos os materiais necessários para manter suas operações sem interrupções, garantindo o acesso da população a serviços essenciais.</w:t>
      </w:r>
    </w:p>
    <w:p w:rsidR="002F621B" w:rsidRPr="002F621B" w:rsidRDefault="002F621B" w:rsidP="002F6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Qualidade no Atendimento: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disponibilidade de insumos de qualidade e em quantidade suficiente reflete diretamente na segurança e eficácia dos procedimentos realizados, melhorando a experiência do usuário.</w:t>
      </w:r>
    </w:p>
    <w:p w:rsidR="002F621B" w:rsidRPr="002F621B" w:rsidRDefault="002F621B" w:rsidP="002F6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Prevenção de Doenças: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 como testes de Influenza/COVID e materiais para higiene (detergente enzimático) são cruciais para o controle de infecções e a vigilância epidemiológica.</w:t>
      </w:r>
    </w:p>
    <w:p w:rsidR="002F621B" w:rsidRPr="002F621B" w:rsidRDefault="002F621B" w:rsidP="002F6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Otimização de Recursos: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compra planejada para 90 dias evita aquisições emergenciais mais custosas e otimiza a gestão de estoque e logística.</w:t>
      </w:r>
    </w:p>
    <w:p w:rsidR="002F621B" w:rsidRPr="002F621B" w:rsidRDefault="002F621B" w:rsidP="002F6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Cumprimento de Metas de Saúde: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Contribui para o alcance das metas estabelecidas para o Departamento Municipal de Saúde, fortalecendo a rede de atenção primária.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 Providências a Serem Adotadas para a Contratação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 a aprovação deste ETP, as próximas etapas para a efetivação da contratação incluem:</w:t>
      </w:r>
    </w:p>
    <w:p w:rsidR="002F621B" w:rsidRPr="002F621B" w:rsidRDefault="002F621B" w:rsidP="002F62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Conclusão do Levantamento de Mercado: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Finalizar a pesquisa de preços detalhada para embasar o valor de referência da licitação.</w:t>
      </w:r>
    </w:p>
    <w:p w:rsidR="002F621B" w:rsidRPr="002F621B" w:rsidRDefault="002F621B" w:rsidP="002F62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Elaboração do Termo de Referência (TR):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Documento detalhado com todas as especificações técnicas dos materiais, quantidades, condições de entrega, prazos, critérios de aceitação e obrigações das partes.</w:t>
      </w:r>
    </w:p>
    <w:p w:rsidR="002F621B" w:rsidRPr="002F621B" w:rsidRDefault="002F621B" w:rsidP="002F62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Análise e Aprovação Jurídica: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Encaminhamento do TR para análise da Assessoria Jurídica, visando à conformidade com a legislação vigente.</w:t>
      </w:r>
    </w:p>
    <w:p w:rsidR="002F621B" w:rsidRPr="002F621B" w:rsidRDefault="002F621B" w:rsidP="002F62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Abertura do Processo Licitatório: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Publicação do edital, preferencialmente na modalidade Pregão Eletrônico, para ampla concorrência.</w:t>
      </w:r>
    </w:p>
    <w:p w:rsidR="002F621B" w:rsidRPr="002F621B" w:rsidRDefault="002F621B" w:rsidP="002F62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Homologação e Adjudicação: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Análise das propostas, habilitação dos licitantes e formalização do contrato ou instrumento equivalente com o fornecedor vencedor.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12. Sustentabilidade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Embora a aquisição seja de materiais de consumo imediato para saúde, a Administração buscará, sempre que possível, incentivar práticas sustentáveis. No Termo de Referência, poderá ser incluída a preferência por fornecedores que apresentem:</w:t>
      </w:r>
    </w:p>
    <w:p w:rsidR="002F621B" w:rsidRPr="002F621B" w:rsidRDefault="002F621B" w:rsidP="002F62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Certificações de Qualidade e Boas Práticas: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Demonstração de processos produtivos sustentáveis e responsabilidade ambiental.</w:t>
      </w:r>
    </w:p>
    <w:p w:rsidR="002F621B" w:rsidRPr="002F621B" w:rsidRDefault="002F621B" w:rsidP="002F62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Logística Reversa: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aplicável, empresas que ofereçam programas de descarte ou reciclagem de embalagens.</w:t>
      </w:r>
    </w:p>
    <w:p w:rsidR="002F621B" w:rsidRPr="002F621B" w:rsidRDefault="002F621B" w:rsidP="002F62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Embalagens Recicladas/Recicláveis: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Priorizar produtos com menor impacto ambiental na sua fabricação e descarte.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disso, a gestão interna dos resíduos gerados pelo uso desses materiais na UBS seguirá as normas de descarte de resíduos de serviços de saúde (RSS), conforme a legislação ambiental e sanitária vigente.</w:t>
      </w:r>
    </w:p>
    <w:p w:rsidR="002F621B" w:rsidRPr="002F621B" w:rsidRDefault="002F621B" w:rsidP="002F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13. Conclusão</w:t>
      </w:r>
    </w:p>
    <w:p w:rsidR="002F621B" w:rsidRPr="002F621B" w:rsidRDefault="002F621B" w:rsidP="002F6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Este Estudo Técnico Preliminar demonstra a imperativa necessidade da aquisição dos materiais de consumo para a Unidade Básica de Saúde de Quinze de Novembro/RS, a fim </w:t>
      </w:r>
      <w:r w:rsidRPr="002F62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 garantir a continuidade e a qualidade dos serviços de saúde à população. A solução proposta é técnica, econômica e legalmente viável, e a metodologia de contratação seguirá rigorosamente os preceitos da Lei nº 14.133/2021, visando à obtenção da proposta mais vantajosa para a Administração Pública, dentro de um planejamento que visa suprir a demanda para os próximos 90 dias.</w:t>
      </w:r>
    </w:p>
    <w:p w:rsidR="00DD4A39" w:rsidRPr="002F621B" w:rsidRDefault="00DD4A39">
      <w:pPr>
        <w:rPr>
          <w:rFonts w:ascii="Times New Roman" w:hAnsi="Times New Roman" w:cs="Times New Roman"/>
        </w:rPr>
      </w:pPr>
    </w:p>
    <w:p w:rsidR="002F621B" w:rsidRPr="002F621B" w:rsidRDefault="002F621B">
      <w:pPr>
        <w:rPr>
          <w:rFonts w:ascii="Times New Roman" w:hAnsi="Times New Roman" w:cs="Times New Roman"/>
        </w:rPr>
      </w:pPr>
      <w:r w:rsidRPr="002F621B">
        <w:rPr>
          <w:rFonts w:ascii="Times New Roman" w:hAnsi="Times New Roman" w:cs="Times New Roman"/>
        </w:rPr>
        <w:t>Quinze de Novembro, 30 de junho de 2025</w:t>
      </w:r>
    </w:p>
    <w:p w:rsidR="002F621B" w:rsidRPr="002F621B" w:rsidRDefault="002F621B">
      <w:pPr>
        <w:rPr>
          <w:rFonts w:ascii="Times New Roman" w:hAnsi="Times New Roman" w:cs="Times New Roman"/>
        </w:rPr>
      </w:pPr>
    </w:p>
    <w:p w:rsidR="002F621B" w:rsidRPr="002F621B" w:rsidRDefault="002F621B">
      <w:pPr>
        <w:rPr>
          <w:rFonts w:ascii="Times New Roman" w:hAnsi="Times New Roman" w:cs="Times New Roman"/>
        </w:rPr>
      </w:pPr>
      <w:r w:rsidRPr="002F621B">
        <w:rPr>
          <w:rFonts w:ascii="Times New Roman" w:hAnsi="Times New Roman" w:cs="Times New Roman"/>
        </w:rPr>
        <w:t>Raul Rodrigues</w:t>
      </w:r>
    </w:p>
    <w:p w:rsidR="002F621B" w:rsidRPr="002F621B" w:rsidRDefault="002F621B">
      <w:pPr>
        <w:rPr>
          <w:rFonts w:ascii="Times New Roman" w:hAnsi="Times New Roman" w:cs="Times New Roman"/>
        </w:rPr>
      </w:pPr>
      <w:r w:rsidRPr="002F621B">
        <w:rPr>
          <w:rFonts w:ascii="Times New Roman" w:hAnsi="Times New Roman" w:cs="Times New Roman"/>
        </w:rPr>
        <w:t>Secretário Municipal de Saúde</w:t>
      </w:r>
    </w:p>
    <w:sectPr w:rsidR="002F621B" w:rsidRPr="002F6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73BC"/>
    <w:multiLevelType w:val="multilevel"/>
    <w:tmpl w:val="AC12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C7B76"/>
    <w:multiLevelType w:val="multilevel"/>
    <w:tmpl w:val="5254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A290E"/>
    <w:multiLevelType w:val="multilevel"/>
    <w:tmpl w:val="78D2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63D8A"/>
    <w:multiLevelType w:val="multilevel"/>
    <w:tmpl w:val="2A8C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E7975"/>
    <w:multiLevelType w:val="multilevel"/>
    <w:tmpl w:val="86E2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87553"/>
    <w:multiLevelType w:val="multilevel"/>
    <w:tmpl w:val="9AB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51664"/>
    <w:multiLevelType w:val="multilevel"/>
    <w:tmpl w:val="6DF6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1B"/>
    <w:rsid w:val="002F621B"/>
    <w:rsid w:val="00D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44714-17A8-4AD5-A4AF-BD6C3B4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F6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F62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2F621B"/>
    <w:rPr>
      <w:b/>
      <w:bCs/>
    </w:rPr>
  </w:style>
  <w:style w:type="paragraph" w:customStyle="1" w:styleId="mb-3">
    <w:name w:val="mb-3"/>
    <w:basedOn w:val="Normal"/>
    <w:rsid w:val="002F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F6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6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81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1933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2025-06-30T20:08:00Z</dcterms:created>
  <dcterms:modified xsi:type="dcterms:W3CDTF">2025-06-30T20:18:00Z</dcterms:modified>
</cp:coreProperties>
</file>