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DA4BEE">
      <w:pPr>
        <w:tabs>
          <w:tab w:val="left" w:pos="3571"/>
        </w:tabs>
        <w:spacing w:after="0" w:line="240" w:lineRule="auto"/>
        <w:ind w:left="1124" w:right="1116"/>
        <w:jc w:val="center"/>
        <w:rPr>
          <w:color w:val="auto"/>
        </w:rPr>
      </w:pPr>
      <w:r>
        <w:rPr>
          <w:b/>
          <w:color w:val="auto"/>
        </w:rPr>
        <w:t xml:space="preserve">EDITAL PREGÃO Nº. </w:t>
      </w:r>
      <w:r w:rsidR="00BC4BF9">
        <w:rPr>
          <w:b/>
          <w:color w:val="auto"/>
        </w:rPr>
        <w:t>1</w:t>
      </w:r>
      <w:r w:rsidR="00985F13">
        <w:rPr>
          <w:b/>
          <w:color w:val="auto"/>
        </w:rPr>
        <w:t>5</w:t>
      </w:r>
      <w:r w:rsidR="00DA4BEE">
        <w:rPr>
          <w:b/>
          <w:color w:val="auto"/>
        </w:rPr>
        <w:t>/2025</w:t>
      </w:r>
    </w:p>
    <w:p w:rsidR="009C5F62" w:rsidRPr="0023107F" w:rsidRDefault="009C5F62" w:rsidP="00DA4BEE">
      <w:pPr>
        <w:spacing w:after="0" w:line="240" w:lineRule="auto"/>
        <w:ind w:left="1124" w:right="1121"/>
        <w:jc w:val="center"/>
        <w:rPr>
          <w:color w:val="auto"/>
        </w:rPr>
      </w:pPr>
      <w:r w:rsidRPr="0023107F">
        <w:rPr>
          <w:b/>
          <w:color w:val="auto"/>
        </w:rPr>
        <w:t>MODALIDADE: PREGÃO ELETRÔNICO</w:t>
      </w:r>
    </w:p>
    <w:p w:rsidR="009C5F62" w:rsidRPr="0023107F" w:rsidRDefault="009C5F62" w:rsidP="00DA4BEE">
      <w:pPr>
        <w:spacing w:after="0" w:line="240" w:lineRule="auto"/>
        <w:ind w:left="1124" w:right="1117"/>
        <w:jc w:val="center"/>
        <w:rPr>
          <w:color w:val="auto"/>
        </w:rPr>
      </w:pPr>
      <w:r w:rsidRPr="0023107F">
        <w:rPr>
          <w:b/>
          <w:color w:val="auto"/>
        </w:rPr>
        <w:t>TIPO DA</w:t>
      </w:r>
      <w:r w:rsidR="00E620E9">
        <w:rPr>
          <w:b/>
          <w:color w:val="auto"/>
        </w:rPr>
        <w:t xml:space="preserve"> LICITAÇÃO: MENOR PREÇO POR LOTE</w:t>
      </w:r>
    </w:p>
    <w:p w:rsidR="009C5F62" w:rsidRDefault="009C5F62" w:rsidP="00DA4BEE">
      <w:pPr>
        <w:spacing w:after="0" w:line="240" w:lineRule="auto"/>
        <w:ind w:left="-15" w:right="0" w:firstLine="850"/>
        <w:jc w:val="center"/>
        <w:rPr>
          <w:b/>
          <w:color w:val="auto"/>
        </w:rPr>
      </w:pPr>
      <w:r w:rsidRPr="0023107F">
        <w:rPr>
          <w:b/>
          <w:color w:val="auto"/>
        </w:rPr>
        <w:t>ÓRGÃO REQUISIT</w:t>
      </w:r>
      <w:r w:rsidR="00A7178D">
        <w:rPr>
          <w:b/>
          <w:color w:val="auto"/>
        </w:rPr>
        <w:t xml:space="preserve">ANTE: </w:t>
      </w:r>
      <w:r w:rsidR="00DA4BEE">
        <w:rPr>
          <w:b/>
          <w:color w:val="auto"/>
        </w:rPr>
        <w:t xml:space="preserve">SECRETARIA </w:t>
      </w:r>
      <w:r w:rsidR="00985F13">
        <w:rPr>
          <w:b/>
          <w:color w:val="auto"/>
        </w:rPr>
        <w:t>MUNICIPAL DE AGRICULTURA, PECUÁRIA, INDÚSTRIA, COMÉRCIO E MEIO AMBIENTE</w:t>
      </w:r>
    </w:p>
    <w:p w:rsidR="00DA4BEE" w:rsidRPr="0023107F" w:rsidRDefault="00DA4BEE" w:rsidP="00DA4BEE">
      <w:pPr>
        <w:spacing w:after="0" w:line="240" w:lineRule="auto"/>
        <w:ind w:left="-15" w:right="0" w:firstLine="850"/>
        <w:jc w:val="center"/>
        <w:rPr>
          <w:b/>
          <w:color w:val="auto"/>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985F13">
        <w:rPr>
          <w:b/>
          <w:color w:val="auto"/>
        </w:rPr>
        <w:t>0</w:t>
      </w:r>
      <w:r w:rsidR="009205A9">
        <w:rPr>
          <w:b/>
          <w:color w:val="auto"/>
        </w:rPr>
        <w:t>9</w:t>
      </w:r>
      <w:r w:rsidR="00BC4BF9">
        <w:rPr>
          <w:b/>
          <w:color w:val="auto"/>
        </w:rPr>
        <w:t xml:space="preserve"> de </w:t>
      </w:r>
      <w:r w:rsidR="00985F13">
        <w:rPr>
          <w:b/>
          <w:color w:val="auto"/>
        </w:rPr>
        <w:t>outubro</w:t>
      </w:r>
      <w:r w:rsidR="00DA4BEE">
        <w:rPr>
          <w:b/>
          <w:color w:val="auto"/>
        </w:rPr>
        <w:t xml:space="preserve"> de 2025</w:t>
      </w:r>
      <w:r w:rsidR="00270565">
        <w:rPr>
          <w:b/>
          <w:color w:val="auto"/>
        </w:rPr>
        <w:t xml:space="preserve"> a </w:t>
      </w:r>
      <w:r w:rsidR="00985F13">
        <w:rPr>
          <w:b/>
          <w:color w:val="auto"/>
        </w:rPr>
        <w:t>24</w:t>
      </w:r>
      <w:r w:rsidR="00BC4BF9">
        <w:rPr>
          <w:b/>
          <w:color w:val="auto"/>
        </w:rPr>
        <w:t xml:space="preserve"> de </w:t>
      </w:r>
      <w:r w:rsidR="00985F13">
        <w:rPr>
          <w:b/>
          <w:color w:val="auto"/>
        </w:rPr>
        <w:t>outubro</w:t>
      </w:r>
      <w:r w:rsidR="00BC4BF9">
        <w:rPr>
          <w:b/>
          <w:color w:val="auto"/>
        </w:rPr>
        <w:t xml:space="preserve"> </w:t>
      </w:r>
      <w:r w:rsidR="00DA4BEE">
        <w:rPr>
          <w:b/>
          <w:color w:val="auto"/>
        </w:rPr>
        <w:t>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985F13">
        <w:rPr>
          <w:b/>
          <w:color w:val="auto"/>
        </w:rPr>
        <w:t>24</w:t>
      </w:r>
      <w:r w:rsidR="00BC4BF9">
        <w:rPr>
          <w:b/>
          <w:color w:val="auto"/>
        </w:rPr>
        <w:t xml:space="preserve"> de </w:t>
      </w:r>
      <w:r w:rsidR="00985F13">
        <w:rPr>
          <w:b/>
          <w:color w:val="auto"/>
        </w:rPr>
        <w:t>outubro</w:t>
      </w:r>
      <w:r w:rsidR="00DA4BEE">
        <w:rPr>
          <w:b/>
          <w:color w:val="auto"/>
        </w:rPr>
        <w:t xml:space="preserve">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A9312A" w:rsidRDefault="0004359F" w:rsidP="000A0804">
      <w:pPr>
        <w:pStyle w:val="PargrafodaLista"/>
        <w:numPr>
          <w:ilvl w:val="0"/>
          <w:numId w:val="38"/>
        </w:numPr>
        <w:spacing w:after="160"/>
        <w:ind w:right="0"/>
        <w:jc w:val="left"/>
      </w:pPr>
      <w:r w:rsidRPr="000A0804">
        <w:rPr>
          <w:b/>
        </w:rPr>
        <w:t>DO OBJETO</w:t>
      </w:r>
    </w:p>
    <w:p w:rsidR="000A0804" w:rsidRDefault="000A0804" w:rsidP="00132FA9">
      <w:pPr>
        <w:pStyle w:val="PargrafodaLista"/>
        <w:autoSpaceDE w:val="0"/>
        <w:rPr>
          <w:b/>
        </w:rPr>
      </w:pPr>
    </w:p>
    <w:p w:rsidR="00E145E8" w:rsidRDefault="00BC4BF9" w:rsidP="000A0804">
      <w:pPr>
        <w:pStyle w:val="PargrafodaLista"/>
        <w:autoSpaceDE w:val="0"/>
        <w:ind w:left="0" w:firstLine="710"/>
      </w:pPr>
      <w:r w:rsidRPr="00BC4BF9">
        <w:rPr>
          <w:b/>
        </w:rPr>
        <w:t xml:space="preserve">Prestação de serviços técnicos especializados </w:t>
      </w:r>
      <w:r w:rsidR="00985F13">
        <w:rPr>
          <w:b/>
        </w:rPr>
        <w:t>de assessoria ambiental</w:t>
      </w:r>
      <w:r w:rsidRPr="00BC4BF9">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processo licitatório</w:t>
      </w:r>
      <w:r w:rsidR="000943BA">
        <w:t xml:space="preserve"> visa atender as necessidades da</w:t>
      </w:r>
      <w:r>
        <w:t xml:space="preserve"> Secretaria de </w:t>
      </w:r>
      <w:r w:rsidR="000943BA">
        <w:t>Saúde</w:t>
      </w:r>
      <w:r>
        <w:t xml:space="preserve"> mediante </w:t>
      </w:r>
      <w:r w:rsidR="00E620E9">
        <w:t>contrata</w:t>
      </w:r>
      <w:r w:rsidR="001C0C26">
        <w:t>ção de serviços profissionais</w:t>
      </w:r>
      <w:r>
        <w:t>.</w:t>
      </w:r>
    </w:p>
    <w:p w:rsidR="00A9312A" w:rsidRDefault="009C137F" w:rsidP="00E145E8">
      <w:pPr>
        <w:ind w:left="1570" w:right="0" w:firstLine="0"/>
      </w:pPr>
      <w:r>
        <w:t xml:space="preserve"> </w:t>
      </w:r>
      <w:r w:rsidR="0004359F">
        <w:t>São partes integrantes deste Edital:</w:t>
      </w:r>
    </w:p>
    <w:p w:rsidR="00A9312A" w:rsidRDefault="0004359F" w:rsidP="009A65D7">
      <w:pPr>
        <w:numPr>
          <w:ilvl w:val="3"/>
          <w:numId w:val="2"/>
        </w:numPr>
        <w:spacing w:after="0" w:line="240" w:lineRule="auto"/>
        <w:ind w:left="1389" w:right="0" w:hanging="255"/>
      </w:pPr>
      <w:r>
        <w:t>Anexo I – Termo de Referência</w:t>
      </w:r>
    </w:p>
    <w:p w:rsidR="009A65D7" w:rsidRDefault="0004359F" w:rsidP="009A65D7">
      <w:pPr>
        <w:numPr>
          <w:ilvl w:val="3"/>
          <w:numId w:val="2"/>
        </w:numPr>
        <w:spacing w:after="0" w:line="240" w:lineRule="auto"/>
        <w:ind w:left="1389" w:right="0" w:hanging="255"/>
      </w:pPr>
      <w:r>
        <w:t>Anexo II –</w:t>
      </w:r>
      <w:r w:rsidR="009A65D7">
        <w:t xml:space="preserve"> Minuta de Contrato</w:t>
      </w:r>
    </w:p>
    <w:p w:rsidR="00A9312A" w:rsidRDefault="009A65D7" w:rsidP="009A65D7">
      <w:pPr>
        <w:numPr>
          <w:ilvl w:val="3"/>
          <w:numId w:val="2"/>
        </w:numPr>
        <w:spacing w:after="0" w:line="240" w:lineRule="auto"/>
        <w:ind w:left="1389" w:right="0" w:hanging="255"/>
      </w:pPr>
      <w:r>
        <w:t xml:space="preserve">Anexo III - </w:t>
      </w:r>
      <w:r w:rsidR="0004359F">
        <w:t xml:space="preserve"> Modelo de Proposta de Preços Final</w:t>
      </w:r>
    </w:p>
    <w:p w:rsidR="000A0804" w:rsidRDefault="000A0804" w:rsidP="000A0804">
      <w:pPr>
        <w:spacing w:after="0" w:line="240" w:lineRule="auto"/>
        <w:ind w:left="1389" w:right="0" w:firstLine="0"/>
      </w:pPr>
    </w:p>
    <w:p w:rsidR="00985F13" w:rsidRDefault="00985F13" w:rsidP="00985F13">
      <w:pPr>
        <w:numPr>
          <w:ilvl w:val="0"/>
          <w:numId w:val="1"/>
        </w:numPr>
        <w:ind w:right="0" w:hanging="366"/>
      </w:pPr>
      <w:r>
        <w:rPr>
          <w:b/>
        </w:rPr>
        <w:t>DAS CONDIÇÕES DE PARTICIPAÇÃO</w:t>
      </w:r>
    </w:p>
    <w:p w:rsidR="00985F13" w:rsidRDefault="00985F13" w:rsidP="00985F13">
      <w:pPr>
        <w:numPr>
          <w:ilvl w:val="1"/>
          <w:numId w:val="1"/>
        </w:numPr>
        <w:ind w:right="0" w:firstLine="567"/>
      </w:pPr>
      <w:r>
        <w:t xml:space="preserve">Poderão participar desta licitação, as empresas do ramo de atividade pertinente ao objeto da licitação que atenderem todas as exigências constantes neste Edital, inclusive quanto à documentação, e estiverem devidamente credenciadas na </w:t>
      </w:r>
      <w:r w:rsidRPr="00411F86">
        <w:t>Bolsa de Licitações e Leilões (BLL) no endereço eletrônico &lt; https://bllcompras.com/ &gt;</w:t>
      </w:r>
      <w:r>
        <w:t>Será vedada a participação de:</w:t>
      </w:r>
    </w:p>
    <w:p w:rsidR="00985F13" w:rsidRDefault="00985F13" w:rsidP="00985F13">
      <w:pPr>
        <w:numPr>
          <w:ilvl w:val="3"/>
          <w:numId w:val="3"/>
        </w:numPr>
        <w:spacing w:after="29"/>
        <w:ind w:left="0" w:right="0" w:firstLine="567"/>
      </w:pPr>
      <w:r>
        <w:t>Empresas que não explorem ramo de atividade compatível com o objeto da licitação;</w:t>
      </w:r>
    </w:p>
    <w:p w:rsidR="00985F13" w:rsidRDefault="00985F13" w:rsidP="00985F13">
      <w:pPr>
        <w:numPr>
          <w:ilvl w:val="3"/>
          <w:numId w:val="3"/>
        </w:numPr>
        <w:spacing w:after="31"/>
        <w:ind w:left="0" w:right="0" w:firstLine="567"/>
      </w:pPr>
      <w:r>
        <w:t>Empresas impedidas de licitar, contratar e/ou transacionar com a Administração Pública direta ou indireta;</w:t>
      </w:r>
    </w:p>
    <w:p w:rsidR="00985F13" w:rsidRDefault="00985F13" w:rsidP="00985F13">
      <w:pPr>
        <w:numPr>
          <w:ilvl w:val="3"/>
          <w:numId w:val="3"/>
        </w:numPr>
        <w:spacing w:after="29"/>
        <w:ind w:left="0" w:right="0" w:firstLine="567"/>
      </w:pPr>
      <w:r>
        <w:lastRenderedPageBreak/>
        <w:t>Empresas declaradas inidôneas por ato de qualquer Autoridade Competente para tanto;</w:t>
      </w:r>
    </w:p>
    <w:p w:rsidR="00985F13" w:rsidRDefault="00985F13" w:rsidP="00985F13">
      <w:pPr>
        <w:numPr>
          <w:ilvl w:val="3"/>
          <w:numId w:val="3"/>
        </w:numPr>
        <w:spacing w:after="59"/>
        <w:ind w:left="0" w:right="0" w:firstLine="567"/>
      </w:pPr>
      <w:r>
        <w:t>Empresas sob processo de falência e concordata;</w:t>
      </w:r>
    </w:p>
    <w:p w:rsidR="00985F13" w:rsidRDefault="00985F13" w:rsidP="00985F13">
      <w:pPr>
        <w:numPr>
          <w:ilvl w:val="3"/>
          <w:numId w:val="3"/>
        </w:numPr>
        <w:spacing w:after="29"/>
        <w:ind w:left="0" w:right="0" w:firstLine="567"/>
      </w:pPr>
      <w:r>
        <w:t>Empresas que tenham servidor ou dirigente da secretaria requisitante;</w:t>
      </w:r>
    </w:p>
    <w:p w:rsidR="00985F13" w:rsidRDefault="00985F13" w:rsidP="00985F13">
      <w:pPr>
        <w:numPr>
          <w:ilvl w:val="3"/>
          <w:numId w:val="3"/>
        </w:numPr>
        <w:ind w:left="0" w:right="0" w:firstLine="567"/>
      </w:pPr>
      <w:r>
        <w:t>Empresas consorciadas.</w:t>
      </w:r>
    </w:p>
    <w:p w:rsidR="00985F13" w:rsidRDefault="00985F13" w:rsidP="00985F13">
      <w:pPr>
        <w:numPr>
          <w:ilvl w:val="1"/>
          <w:numId w:val="1"/>
        </w:numPr>
        <w:spacing w:after="222"/>
        <w:ind w:left="0" w:right="0" w:firstLine="567"/>
      </w:pPr>
      <w:r>
        <w:t>A participação na presente licitação implica a aceitação plena das condições expressas neste Edital e seus Anexos.</w:t>
      </w:r>
    </w:p>
    <w:p w:rsidR="00A9312A" w:rsidRDefault="00A9312A" w:rsidP="00843AAD">
      <w:pPr>
        <w:spacing w:after="222"/>
        <w:ind w:right="0"/>
      </w:pP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692CE3">
        <w:t>Quinze de N</w:t>
      </w:r>
      <w:r w:rsidR="001C0C26">
        <w:t>o</w:t>
      </w:r>
      <w:r w:rsidR="00692CE3">
        <w:t>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 xml:space="preserve">e/ou dar um lance no evento, terá expressado sua decisão irrevogável de concluir </w:t>
      </w:r>
      <w:r>
        <w:lastRenderedPageBreak/>
        <w:t>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lastRenderedPageBreak/>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DB4044">
        <w:rPr>
          <w:b/>
        </w:rPr>
        <w:t>lote</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lastRenderedPageBreak/>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lastRenderedPageBreak/>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lastRenderedPageBreak/>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xml:space="preserve">. A desclassificação não será de pronto, pois ainda ocorrerá a fase de lances e negociação direta. Apenas ao final do certame, em fase negocial, permanecendo o valor da proposta (POR </w:t>
      </w:r>
      <w:r w:rsidR="00DB4044">
        <w:rPr>
          <w:highlight w:val="yellow"/>
        </w:rPr>
        <w:t>LOTE</w:t>
      </w:r>
      <w:r w:rsidR="00092D64" w:rsidRPr="00092D64">
        <w:rPr>
          <w:highlight w:val="yellow"/>
        </w:rPr>
        <w:t>)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 xml:space="preserve">O horário limite para </w:t>
      </w:r>
      <w:r>
        <w:rPr>
          <w:b/>
        </w:rPr>
        <w:lastRenderedPageBreak/>
        <w:t>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lastRenderedPageBreak/>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lastRenderedPageBreak/>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DB4044" w:rsidRPr="009205A9" w:rsidRDefault="00DB4044" w:rsidP="00DB4044">
      <w:pPr>
        <w:pStyle w:val="alnea"/>
        <w:spacing w:before="0"/>
        <w:ind w:left="726" w:firstLine="0"/>
        <w:rPr>
          <w:rFonts w:ascii="Times New Roman" w:hAnsi="Times New Roman"/>
          <w:b/>
          <w:bCs/>
          <w:szCs w:val="24"/>
        </w:rPr>
      </w:pPr>
      <w:r w:rsidRPr="009205A9">
        <w:rPr>
          <w:rFonts w:ascii="Times New Roman" w:hAnsi="Times New Roman"/>
          <w:bCs/>
          <w:szCs w:val="24"/>
        </w:rPr>
        <w:t>1. Apresentar registro no Conselho de Classe competente, que permita sua atuação quanto ao objeto licitado. Deverá comprovar também, que possui ao menos um responsável técnico registrado num conselho de classe afeto, capaz de atuar especificamente na área do objeto licitado.</w:t>
      </w:r>
      <w:r w:rsidRPr="009205A9">
        <w:rPr>
          <w:rFonts w:ascii="Times New Roman" w:hAnsi="Times New Roman"/>
          <w:b/>
          <w:bCs/>
          <w:szCs w:val="24"/>
        </w:rPr>
        <w:t xml:space="preserve">   </w:t>
      </w:r>
    </w:p>
    <w:p w:rsidR="00DB4044" w:rsidRPr="009205A9" w:rsidRDefault="00DB4044" w:rsidP="00DB4044">
      <w:pPr>
        <w:pStyle w:val="PargrafodaLista"/>
        <w:shd w:val="clear" w:color="auto" w:fill="FFFFFF"/>
        <w:ind w:left="726" w:firstLine="0"/>
        <w:textAlignment w:val="baseline"/>
        <w:rPr>
          <w:i/>
          <w:color w:val="auto"/>
        </w:rPr>
      </w:pPr>
    </w:p>
    <w:p w:rsidR="00DB4044" w:rsidRPr="009205A9" w:rsidRDefault="00DB4044" w:rsidP="00DB4044">
      <w:pPr>
        <w:pStyle w:val="alnea"/>
        <w:spacing w:before="0"/>
        <w:ind w:left="726" w:firstLine="0"/>
        <w:rPr>
          <w:rFonts w:ascii="Times New Roman" w:hAnsi="Times New Roman"/>
          <w:bCs/>
          <w:szCs w:val="24"/>
        </w:rPr>
      </w:pPr>
      <w:r w:rsidRPr="009205A9">
        <w:rPr>
          <w:rFonts w:ascii="Times New Roman" w:hAnsi="Times New Roman"/>
          <w:b/>
          <w:bCs/>
          <w:szCs w:val="24"/>
        </w:rPr>
        <w:t xml:space="preserve">2. </w:t>
      </w:r>
      <w:r w:rsidRPr="009205A9">
        <w:rPr>
          <w:rFonts w:ascii="Times New Roman" w:hAnsi="Times New Roman"/>
          <w:bCs/>
          <w:szCs w:val="24"/>
        </w:rPr>
        <w:t>Apresentar declaração nos termos da Lei, que mantém no mínimo um dos seguintes profissionais técnicos multidisciplinares:  Técnico Agrícola;  biólogo Bacharel; Engenheiro Florestal, e ou, Ambiental, e ou, Agrônomo;  qualquer um devendo comprovar registro regular em seus conselhos de classe e vínculo com a empresa participante; em se tratando de sócio ou proprietário da empresa participante, sua comprovação se dará com apresentação do contrato social, e no caso de empregado, mediante cópia de carteira de Trabalho (CTPS) ou contato de prestação de serviços em vigor, firmado entre as partes. Estes documentos deverão ser apresentados em nome do Profissional que efetivamente prestará o serviço junto ao Município de QUINZE DE NOVEMBRO, RS.</w:t>
      </w:r>
    </w:p>
    <w:p w:rsidR="00DB4044" w:rsidRPr="009205A9" w:rsidRDefault="00DB4044" w:rsidP="00DB4044">
      <w:pPr>
        <w:pStyle w:val="alnea"/>
        <w:spacing w:before="0"/>
        <w:ind w:left="726" w:firstLine="0"/>
        <w:rPr>
          <w:rFonts w:ascii="Times New Roman" w:hAnsi="Times New Roman"/>
          <w:bCs/>
          <w:szCs w:val="24"/>
        </w:rPr>
      </w:pPr>
    </w:p>
    <w:p w:rsidR="00DB4044" w:rsidRPr="009205A9" w:rsidRDefault="00DB4044" w:rsidP="00DB4044">
      <w:pPr>
        <w:pStyle w:val="alnea"/>
        <w:spacing w:before="0"/>
        <w:ind w:left="726" w:firstLine="0"/>
        <w:rPr>
          <w:rFonts w:ascii="Times New Roman" w:hAnsi="Times New Roman"/>
          <w:b/>
          <w:bCs/>
          <w:szCs w:val="24"/>
        </w:rPr>
      </w:pPr>
    </w:p>
    <w:p w:rsidR="00DB4044" w:rsidRPr="009205A9" w:rsidRDefault="00DB4044" w:rsidP="00DB4044">
      <w:pPr>
        <w:pStyle w:val="PargrafodaLista"/>
        <w:autoSpaceDE w:val="0"/>
        <w:autoSpaceDN w:val="0"/>
        <w:adjustRightInd w:val="0"/>
        <w:ind w:left="726" w:firstLine="0"/>
        <w:rPr>
          <w:i/>
          <w:iCs/>
          <w:color w:val="auto"/>
        </w:rPr>
      </w:pPr>
      <w:r w:rsidRPr="009205A9">
        <w:rPr>
          <w:b/>
          <w:i/>
          <w:iCs/>
          <w:color w:val="auto"/>
        </w:rPr>
        <w:t>Obs. 1</w:t>
      </w:r>
      <w:r w:rsidRPr="009205A9">
        <w:rPr>
          <w:i/>
          <w:iCs/>
          <w:color w:val="auto"/>
        </w:rPr>
        <w:t xml:space="preserve">– A prova da cooperativa de trabalho possuir profissional de nível superior será feita, em se tratando de membro associado, juntando-se a devida ata de </w:t>
      </w:r>
      <w:proofErr w:type="spellStart"/>
      <w:r w:rsidRPr="009205A9">
        <w:rPr>
          <w:i/>
          <w:iCs/>
          <w:color w:val="auto"/>
        </w:rPr>
        <w:t>Assembléia</w:t>
      </w:r>
      <w:proofErr w:type="spellEnd"/>
      <w:r w:rsidRPr="009205A9">
        <w:rPr>
          <w:i/>
          <w:iCs/>
          <w:color w:val="auto"/>
        </w:rPr>
        <w:t xml:space="preserve"> que o indicou como responsável técnico pela Cooperativa, na especialidade que ora se exige, devendo a profissão deste membro associado estar contemplada no objetivo da Cooperativa e, no caso de empregado, mediante cópia da Carteira do Trabalho e Previdência Social (CTPS). </w:t>
      </w:r>
    </w:p>
    <w:p w:rsidR="009B2BB5" w:rsidRDefault="009B2BB5" w:rsidP="009B2BB5">
      <w:pPr>
        <w:pStyle w:val="PargrafodaLista"/>
        <w:ind w:left="1418" w:right="0" w:firstLine="0"/>
      </w:pP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lastRenderedPageBreak/>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lastRenderedPageBreak/>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B4044">
        <w:rPr>
          <w:b/>
          <w:color w:val="auto"/>
          <w:highlight w:val="yellow"/>
        </w:rPr>
        <w:t>0</w:t>
      </w:r>
      <w:r w:rsidR="009205A9">
        <w:rPr>
          <w:b/>
          <w:color w:val="auto"/>
          <w:highlight w:val="yellow"/>
        </w:rPr>
        <w:t>9</w:t>
      </w:r>
      <w:r w:rsidR="009926A2">
        <w:rPr>
          <w:b/>
          <w:color w:val="auto"/>
          <w:highlight w:val="yellow"/>
        </w:rPr>
        <w:t xml:space="preserve"> de </w:t>
      </w:r>
      <w:r w:rsidR="00DB4044">
        <w:rPr>
          <w:b/>
          <w:color w:val="auto"/>
          <w:highlight w:val="yellow"/>
        </w:rPr>
        <w:t>outubro</w:t>
      </w:r>
      <w:r w:rsidR="00DA4BEE">
        <w:rPr>
          <w:b/>
          <w:color w:val="auto"/>
          <w:highlight w:val="yellow"/>
        </w:rPr>
        <w:t xml:space="preserve"> de 2025</w:t>
      </w:r>
      <w:r w:rsidR="009926A2">
        <w:rPr>
          <w:b/>
          <w:color w:val="auto"/>
          <w:highlight w:val="yellow"/>
        </w:rPr>
        <w:t xml:space="preserve"> a </w:t>
      </w:r>
      <w:r w:rsidR="00DB4044">
        <w:rPr>
          <w:b/>
          <w:color w:val="auto"/>
          <w:highlight w:val="yellow"/>
        </w:rPr>
        <w:t>2</w:t>
      </w:r>
      <w:r w:rsidR="001D560E">
        <w:rPr>
          <w:b/>
          <w:color w:val="auto"/>
          <w:highlight w:val="yellow"/>
        </w:rPr>
        <w:t>4</w:t>
      </w:r>
      <w:r w:rsidR="00BC4BF9">
        <w:rPr>
          <w:b/>
          <w:color w:val="auto"/>
          <w:highlight w:val="yellow"/>
        </w:rPr>
        <w:t xml:space="preserve"> de </w:t>
      </w:r>
      <w:r w:rsidR="00DB4044">
        <w:rPr>
          <w:b/>
          <w:color w:val="auto"/>
          <w:highlight w:val="yellow"/>
        </w:rPr>
        <w:t>outubro</w:t>
      </w:r>
      <w:r w:rsidR="00DA4BEE">
        <w:rPr>
          <w:b/>
          <w:color w:val="auto"/>
          <w:highlight w:val="yellow"/>
        </w:rPr>
        <w:t xml:space="preserve"> de 2025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w:t>
      </w:r>
      <w:r w:rsidR="00E620E9">
        <w:t>em classificado</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BC4BF9" w:rsidRPr="00D50921" w:rsidRDefault="00400BD6" w:rsidP="00BC4BF9">
      <w:pPr>
        <w:spacing w:before="100" w:beforeAutospacing="1" w:after="100" w:afterAutospacing="1" w:line="240" w:lineRule="auto"/>
        <w:rPr>
          <w:rFonts w:ascii="Times New Roman" w:eastAsia="Times New Roman" w:hAnsi="Times New Roman" w:cs="Times New Roman"/>
          <w:color w:val="auto"/>
          <w:sz w:val="24"/>
          <w:szCs w:val="24"/>
        </w:rPr>
      </w:pPr>
      <w:r w:rsidRPr="009861BB">
        <w:rPr>
          <w:rFonts w:ascii="TimesNewRoman" w:hAnsi="TimesNewRoman"/>
        </w:rPr>
        <w:t xml:space="preserve">9.1. </w:t>
      </w:r>
      <w:r w:rsidR="00BC4BF9" w:rsidRPr="00D50921">
        <w:rPr>
          <w:rFonts w:ascii="Times New Roman" w:eastAsia="Times New Roman" w:hAnsi="Times New Roman" w:cs="Times New Roman"/>
          <w:color w:val="auto"/>
          <w:sz w:val="24"/>
          <w:szCs w:val="24"/>
        </w:rPr>
        <w:t>O pagamento dos serviços será efetuado em 12 (doze) parcelas mensais, de acordo com a realização e atestação dos serviços pela fiscalização do contrato.</w:t>
      </w:r>
    </w:p>
    <w:p w:rsidR="004A4F4A" w:rsidRDefault="004A4F4A" w:rsidP="004A4F4A">
      <w:pPr>
        <w:numPr>
          <w:ilvl w:val="1"/>
          <w:numId w:val="20"/>
        </w:numPr>
        <w:ind w:left="0" w:right="0" w:firstLine="567"/>
      </w:pPr>
      <w:r>
        <w:t xml:space="preserve">O licitante vencedor deverá emitir a Nota Fiscal em moeda corrente do país, </w:t>
      </w:r>
      <w:r>
        <w:rPr>
          <w:b/>
        </w:rPr>
        <w:t>com a mesma razão social e o mesmo CNPJ apresentados no processo licitatório</w:t>
      </w:r>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lastRenderedPageBreak/>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t xml:space="preserve">A inadimplência do licitante vencedor com relação aos encargos sociais, trabalhistas, fiscais e comerciais ou indenizações, não transfere ao Município de </w:t>
      </w:r>
      <w:r w:rsidR="00E620E9">
        <w:t>Quinze de Novembro</w:t>
      </w:r>
      <w:r>
        <w:t xml:space="preserve">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Os serviços serão executados conforme as especi</w:t>
      </w:r>
      <w:r w:rsidR="00E620E9">
        <w:t>ficações constantes no Anexo I</w:t>
      </w:r>
      <w:r w:rsidRPr="008F569A">
        <w:t xml:space="preserve"> -</w:t>
      </w:r>
      <w:proofErr w:type="gramStart"/>
      <w:r w:rsidRPr="008F569A">
        <w:t xml:space="preserve">  </w:t>
      </w:r>
      <w:proofErr w:type="gramEnd"/>
      <w:r w:rsidRPr="008F569A">
        <w:t>Termo de Referência  e dentro dos padrões estabelecidos em conformidade com as solicita</w:t>
      </w:r>
      <w:r w:rsidR="009A65D7">
        <w:t>ções e exigências da Secretaria de Saúde</w:t>
      </w:r>
      <w:r w:rsidRPr="008F569A">
        <w:t>, a qual compete gerir e fiscalizar o cumprimento de todos os termos do CONTRATO, 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4A4F4A" w:rsidRDefault="004A4F4A" w:rsidP="004A4F4A">
      <w:pPr>
        <w:spacing w:after="0"/>
        <w:ind w:left="567" w:right="0" w:firstLine="0"/>
      </w:pPr>
      <w:r>
        <w:t>As despesas decorrentes do presente processo de licitação correrão por conta da seguinte dotação orçamentária:</w:t>
      </w:r>
    </w:p>
    <w:p w:rsidR="00400BD6" w:rsidRDefault="00400BD6" w:rsidP="004A4F4A">
      <w:pPr>
        <w:spacing w:after="0"/>
        <w:ind w:left="567" w:right="0" w:firstLine="0"/>
      </w:pPr>
    </w:p>
    <w:p w:rsidR="0035072D" w:rsidRPr="009205A9" w:rsidRDefault="0035072D" w:rsidP="0035072D">
      <w:pPr>
        <w:ind w:left="366" w:right="0" w:firstLine="0"/>
        <w:rPr>
          <w:color w:val="auto"/>
        </w:rPr>
      </w:pPr>
      <w:r w:rsidRPr="009205A9">
        <w:rPr>
          <w:color w:val="auto"/>
        </w:rPr>
        <w:t xml:space="preserve">09     </w:t>
      </w:r>
      <w:proofErr w:type="spellStart"/>
      <w:r w:rsidRPr="009205A9">
        <w:rPr>
          <w:color w:val="auto"/>
        </w:rPr>
        <w:t>Depart</w:t>
      </w:r>
      <w:proofErr w:type="spellEnd"/>
      <w:r w:rsidRPr="009205A9">
        <w:rPr>
          <w:color w:val="auto"/>
        </w:rPr>
        <w:t xml:space="preserve">. Turismo, Cult. e Meio Ambiente                                                                </w:t>
      </w:r>
    </w:p>
    <w:p w:rsidR="0004359F" w:rsidRPr="009205A9" w:rsidRDefault="0035072D" w:rsidP="0035072D">
      <w:pPr>
        <w:ind w:left="366" w:right="0" w:firstLine="0"/>
        <w:rPr>
          <w:color w:val="auto"/>
        </w:rPr>
      </w:pPr>
      <w:r w:rsidRPr="009205A9">
        <w:rPr>
          <w:color w:val="auto"/>
        </w:rPr>
        <w:t xml:space="preserve">09.003 Meio Ambiente   </w:t>
      </w:r>
    </w:p>
    <w:p w:rsidR="0035072D" w:rsidRPr="009205A9" w:rsidRDefault="0035072D" w:rsidP="0035072D">
      <w:pPr>
        <w:ind w:left="366" w:right="0" w:firstLine="0"/>
        <w:rPr>
          <w:color w:val="auto"/>
        </w:rPr>
      </w:pPr>
      <w:r w:rsidRPr="009205A9">
        <w:rPr>
          <w:color w:val="auto"/>
        </w:rPr>
        <w:t>1854100632.048000</w:t>
      </w:r>
      <w:proofErr w:type="gramStart"/>
      <w:r w:rsidRPr="009205A9">
        <w:rPr>
          <w:color w:val="auto"/>
        </w:rPr>
        <w:t xml:space="preserve">  </w:t>
      </w:r>
      <w:proofErr w:type="spellStart"/>
      <w:proofErr w:type="gramEnd"/>
      <w:r w:rsidRPr="009205A9">
        <w:rPr>
          <w:color w:val="auto"/>
        </w:rPr>
        <w:t>Manutencao</w:t>
      </w:r>
      <w:proofErr w:type="spellEnd"/>
      <w:r w:rsidRPr="009205A9">
        <w:rPr>
          <w:color w:val="auto"/>
        </w:rPr>
        <w:t xml:space="preserve"> das Atividades do Meio Ambiente  </w:t>
      </w:r>
    </w:p>
    <w:p w:rsidR="0035072D" w:rsidRPr="009205A9" w:rsidRDefault="0035072D" w:rsidP="0035072D">
      <w:pPr>
        <w:ind w:left="366" w:right="0" w:firstLine="0"/>
        <w:rPr>
          <w:color w:val="auto"/>
        </w:rPr>
      </w:pPr>
      <w:r w:rsidRPr="009205A9">
        <w:rPr>
          <w:color w:val="auto"/>
        </w:rPr>
        <w:t>3.3.90.39.00.00.00</w:t>
      </w:r>
      <w:proofErr w:type="gramStart"/>
      <w:r w:rsidRPr="009205A9">
        <w:rPr>
          <w:color w:val="auto"/>
        </w:rPr>
        <w:t xml:space="preserve">  </w:t>
      </w:r>
      <w:proofErr w:type="gramEnd"/>
      <w:r w:rsidRPr="009205A9">
        <w:rPr>
          <w:color w:val="auto"/>
        </w:rPr>
        <w:t>Outros serviços de terceiros - pessoa jurídica</w:t>
      </w:r>
    </w:p>
    <w:p w:rsidR="0035072D" w:rsidRPr="009205A9" w:rsidRDefault="0035072D" w:rsidP="0035072D">
      <w:pPr>
        <w:ind w:left="366" w:right="0" w:firstLine="0"/>
        <w:rPr>
          <w:color w:val="auto"/>
        </w:rPr>
      </w:pPr>
      <w:r w:rsidRPr="009205A9">
        <w:rPr>
          <w:color w:val="auto"/>
        </w:rPr>
        <w:t>3.3.90.39.79 Serviço de apoio administrativo, técnico e operacional</w:t>
      </w:r>
    </w:p>
    <w:p w:rsidR="0035072D" w:rsidRPr="009205A9" w:rsidRDefault="0035072D" w:rsidP="0035072D">
      <w:pPr>
        <w:ind w:left="366" w:right="0" w:firstLine="0"/>
        <w:rPr>
          <w:color w:val="auto"/>
        </w:rPr>
      </w:pPr>
      <w:r w:rsidRPr="009205A9">
        <w:rPr>
          <w:color w:val="auto"/>
        </w:rPr>
        <w:t>Detalhamento 6113 Fonte 1500</w:t>
      </w:r>
    </w:p>
    <w:p w:rsidR="0035072D" w:rsidRPr="00DB4044" w:rsidRDefault="0035072D" w:rsidP="0035072D">
      <w:pPr>
        <w:ind w:left="366" w:right="0" w:firstLine="0"/>
        <w:rPr>
          <w:color w:val="FF0000"/>
        </w:rPr>
      </w:pP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lastRenderedPageBreak/>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400BD6">
      <w:pPr>
        <w:numPr>
          <w:ilvl w:val="1"/>
          <w:numId w:val="22"/>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O licitante é responsável pela fidelidade e legitimidade das informações e/ou documentos apresentados em qualquer fase da licitação.</w:t>
      </w:r>
    </w:p>
    <w:p w:rsidR="00A9312A" w:rsidRDefault="0004359F" w:rsidP="00400BD6">
      <w:pPr>
        <w:numPr>
          <w:ilvl w:val="1"/>
          <w:numId w:val="22"/>
        </w:numPr>
        <w:ind w:left="0" w:right="0"/>
      </w:pPr>
      <w:r>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w:history="1">
        <w:r w:rsidR="00843AAD" w:rsidRPr="00F170F0">
          <w:rPr>
            <w:rStyle w:val="Hyperlink"/>
          </w:rP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t>Os casos omissos ao presente Edital serão dirimidos pela Pregoeira.</w:t>
      </w:r>
    </w:p>
    <w:p w:rsidR="0004359F" w:rsidRPr="0023107F" w:rsidRDefault="0004359F" w:rsidP="001D560E">
      <w:pPr>
        <w:spacing w:after="219"/>
        <w:ind w:left="0" w:right="0" w:firstLine="0"/>
        <w:jc w:val="left"/>
        <w:rPr>
          <w:color w:val="auto"/>
        </w:rPr>
      </w:pPr>
      <w:r>
        <w:t xml:space="preserve"> </w:t>
      </w:r>
      <w:r w:rsidRPr="0023107F">
        <w:rPr>
          <w:color w:val="auto"/>
        </w:rPr>
        <w:t xml:space="preserve">Quinze de Novembro, RS, </w:t>
      </w:r>
      <w:r w:rsidR="00BD14B2">
        <w:rPr>
          <w:color w:val="auto"/>
        </w:rPr>
        <w:t>0</w:t>
      </w:r>
      <w:r w:rsidR="009205A9">
        <w:rPr>
          <w:color w:val="auto"/>
        </w:rPr>
        <w:t>7</w:t>
      </w:r>
      <w:proofErr w:type="gramStart"/>
      <w:r w:rsidR="00BD14B2">
        <w:rPr>
          <w:color w:val="auto"/>
        </w:rPr>
        <w:t xml:space="preserve"> </w:t>
      </w:r>
      <w:r w:rsidR="009926A2">
        <w:rPr>
          <w:color w:val="auto"/>
        </w:rPr>
        <w:t xml:space="preserve"> </w:t>
      </w:r>
      <w:proofErr w:type="gramEnd"/>
      <w:r w:rsidR="009926A2">
        <w:rPr>
          <w:color w:val="auto"/>
        </w:rPr>
        <w:t xml:space="preserve">de </w:t>
      </w:r>
      <w:r w:rsidR="00BD14B2">
        <w:rPr>
          <w:color w:val="auto"/>
        </w:rPr>
        <w:t>outubro</w:t>
      </w:r>
      <w:r w:rsidR="00DA4BEE">
        <w:rPr>
          <w:color w:val="auto"/>
        </w:rPr>
        <w:t xml:space="preserve"> de 2025</w:t>
      </w:r>
      <w:r w:rsidRPr="0023107F">
        <w:rPr>
          <w:color w:val="auto"/>
        </w:rPr>
        <w:t>.</w:t>
      </w:r>
    </w:p>
    <w:p w:rsidR="00BD14B2" w:rsidRDefault="00BD14B2" w:rsidP="001D560E">
      <w:pPr>
        <w:spacing w:before="240" w:after="0" w:line="240" w:lineRule="auto"/>
        <w:ind w:left="2597" w:right="2591" w:hanging="11"/>
        <w:jc w:val="center"/>
        <w:rPr>
          <w:b/>
          <w:color w:val="auto"/>
        </w:rPr>
      </w:pPr>
    </w:p>
    <w:p w:rsidR="0004359F" w:rsidRPr="0023107F" w:rsidRDefault="00DB4044" w:rsidP="001D560E">
      <w:pPr>
        <w:spacing w:before="240" w:after="0" w:line="240" w:lineRule="auto"/>
        <w:ind w:left="2597" w:right="2591" w:hanging="11"/>
        <w:jc w:val="center"/>
        <w:rPr>
          <w:b/>
          <w:color w:val="auto"/>
        </w:rPr>
      </w:pPr>
      <w:r>
        <w:rPr>
          <w:b/>
          <w:color w:val="auto"/>
        </w:rPr>
        <w:t>ALEXANDRE LAMB BUDKE</w:t>
      </w:r>
    </w:p>
    <w:p w:rsidR="0004359F" w:rsidRPr="0023107F" w:rsidRDefault="0004359F" w:rsidP="001D560E">
      <w:pPr>
        <w:spacing w:after="0" w:line="240" w:lineRule="auto"/>
        <w:ind w:left="2597" w:right="2591" w:hanging="11"/>
        <w:jc w:val="center"/>
        <w:rPr>
          <w:color w:val="auto"/>
        </w:rPr>
      </w:pPr>
      <w:r w:rsidRPr="0023107F">
        <w:rPr>
          <w:color w:val="auto"/>
        </w:rPr>
        <w:t>Prefeito Municipal</w:t>
      </w:r>
      <w:r w:rsidR="00DB4044">
        <w:rPr>
          <w:color w:val="auto"/>
        </w:rPr>
        <w:t xml:space="preserve"> em exercício</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61061D" w:rsidRDefault="0061061D">
      <w:pPr>
        <w:spacing w:after="160"/>
        <w:ind w:left="0" w:right="0" w:firstLine="0"/>
        <w:jc w:val="left"/>
        <w:rPr>
          <w:color w:val="auto"/>
        </w:rPr>
      </w:pPr>
      <w:r>
        <w:rPr>
          <w:color w:val="auto"/>
        </w:rPr>
        <w:br w:type="page"/>
      </w:r>
    </w:p>
    <w:p w:rsidR="00BC4BF9" w:rsidRDefault="0061061D" w:rsidP="001B63F5">
      <w:pPr>
        <w:jc w:val="center"/>
        <w:rPr>
          <w:b/>
          <w:bCs/>
          <w:u w:val="single"/>
        </w:rPr>
      </w:pPr>
      <w:r w:rsidRPr="00933768">
        <w:rPr>
          <w:b/>
        </w:rPr>
        <w:lastRenderedPageBreak/>
        <w:t>Anexo I</w:t>
      </w:r>
    </w:p>
    <w:p w:rsidR="00BC4BF9" w:rsidRPr="00BC4BF9" w:rsidRDefault="00BC4BF9" w:rsidP="00BC4BF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C4BF9">
        <w:rPr>
          <w:rFonts w:ascii="Times New Roman" w:eastAsia="Times New Roman" w:hAnsi="Times New Roman" w:cs="Times New Roman"/>
          <w:b/>
          <w:bCs/>
          <w:kern w:val="36"/>
          <w:sz w:val="28"/>
          <w:szCs w:val="28"/>
        </w:rPr>
        <w:t>TERMO DE REFERÊNCIA</w:t>
      </w:r>
    </w:p>
    <w:p w:rsidR="00BC4BF9" w:rsidRDefault="00BC4BF9" w:rsidP="00BC4BF9">
      <w:pPr>
        <w:spacing w:after="0" w:line="240" w:lineRule="auto"/>
        <w:ind w:left="11" w:right="6" w:hanging="11"/>
        <w:rPr>
          <w:rFonts w:ascii="Times New Roman" w:eastAsia="Times New Roman" w:hAnsi="Times New Roman" w:cs="Times New Roman"/>
          <w:b/>
          <w:bCs/>
          <w:sz w:val="24"/>
          <w:szCs w:val="24"/>
        </w:rPr>
      </w:pPr>
      <w:r w:rsidRPr="00597D02">
        <w:rPr>
          <w:rFonts w:ascii="Times New Roman" w:eastAsia="Times New Roman" w:hAnsi="Times New Roman" w:cs="Times New Roman"/>
          <w:b/>
          <w:bCs/>
          <w:sz w:val="24"/>
          <w:szCs w:val="24"/>
        </w:rPr>
        <w:t>MODALIDADE DE LICITAÇÃO:PREGÃO ELETRÔNICO</w:t>
      </w:r>
      <w:r w:rsidR="00DB4044">
        <w:rPr>
          <w:rFonts w:ascii="Times New Roman" w:eastAsia="Times New Roman" w:hAnsi="Times New Roman" w:cs="Times New Roman"/>
          <w:b/>
          <w:bCs/>
          <w:sz w:val="24"/>
          <w:szCs w:val="24"/>
        </w:rPr>
        <w:t xml:space="preserve"> </w:t>
      </w:r>
    </w:p>
    <w:p w:rsidR="00BC4BF9" w:rsidRPr="00597D02" w:rsidRDefault="00BC4BF9" w:rsidP="00BC4BF9">
      <w:pPr>
        <w:spacing w:after="0" w:line="240" w:lineRule="auto"/>
        <w:ind w:left="11" w:right="6" w:hanging="11"/>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Pr="00597D02">
        <w:rPr>
          <w:rFonts w:ascii="Times New Roman" w:eastAsia="Times New Roman" w:hAnsi="Times New Roman" w:cs="Times New Roman"/>
          <w:b/>
          <w:bCs/>
          <w:sz w:val="24"/>
          <w:szCs w:val="24"/>
        </w:rPr>
        <w:t>LEGISLAÇÃO APLICÁVEL: LEI FEDERAL Nº 14.133, DE 1º DE ABRIL DE 2021</w:t>
      </w:r>
    </w:p>
    <w:p w:rsidR="00BC4BF9" w:rsidRPr="00BC4BF9"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BC4BF9">
        <w:rPr>
          <w:rFonts w:ascii="Times New Roman" w:eastAsia="Times New Roman" w:hAnsi="Times New Roman" w:cs="Times New Roman"/>
          <w:b/>
          <w:bCs/>
          <w:sz w:val="28"/>
          <w:szCs w:val="28"/>
        </w:rPr>
        <w:t>1. OBJETO</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Este Termo de Referência tem como objeto a contratação de </w:t>
      </w:r>
      <w:r w:rsidRPr="00597D02">
        <w:rPr>
          <w:rFonts w:ascii="Times New Roman" w:eastAsia="Times New Roman" w:hAnsi="Times New Roman" w:cs="Times New Roman"/>
          <w:b/>
          <w:bCs/>
          <w:sz w:val="24"/>
          <w:szCs w:val="24"/>
        </w:rPr>
        <w:t xml:space="preserve">prestação de serviços técnicos </w:t>
      </w:r>
      <w:r w:rsidR="00DB4044">
        <w:rPr>
          <w:rFonts w:ascii="Times New Roman" w:eastAsia="Times New Roman" w:hAnsi="Times New Roman" w:cs="Times New Roman"/>
          <w:b/>
          <w:bCs/>
          <w:sz w:val="24"/>
          <w:szCs w:val="24"/>
        </w:rPr>
        <w:t>de assessoria ambiental</w:t>
      </w:r>
      <w:r w:rsidRPr="00597D02">
        <w:rPr>
          <w:rFonts w:ascii="Times New Roman" w:eastAsia="Times New Roman" w:hAnsi="Times New Roman" w:cs="Times New Roman"/>
          <w:b/>
          <w:bCs/>
          <w:sz w:val="24"/>
          <w:szCs w:val="24"/>
        </w:rPr>
        <w:t>.</w:t>
      </w:r>
    </w:p>
    <w:p w:rsidR="00BC4BF9" w:rsidRPr="00BC4BF9"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BC4BF9">
        <w:rPr>
          <w:rFonts w:ascii="Times New Roman" w:eastAsia="Times New Roman" w:hAnsi="Times New Roman" w:cs="Times New Roman"/>
          <w:b/>
          <w:bCs/>
          <w:sz w:val="28"/>
          <w:szCs w:val="28"/>
        </w:rPr>
        <w:t>2. JUSTIFICATIVA E NECESSIDADE DA CONTRATAÇÃO</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A Secretaria Municipal de Meio Ambiente tem como missão promover a gestão sustentável dos recursos naturais, assegurar a qualidade ambiental e garantir o cumprimento da legislação vigente. Para tanto, torna-se imprescindível a contratação de assessoria ambiental especializada, tendo em vista os seguintes aspectos:</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1. Complexidade da Legislação Ambiental</w:t>
      </w:r>
      <w:r w:rsidRPr="00786A05">
        <w:rPr>
          <w:rFonts w:ascii="Times New Roman" w:hAnsi="Times New Roman" w:cs="Times New Roman"/>
          <w:sz w:val="24"/>
          <w:szCs w:val="24"/>
        </w:rPr>
        <w:br/>
        <w:t>- A legislação ambiental brasileira é extensa, dinâmica e frequentemente atualizada em esferas federal, estadual e municipal. A assessoria técnica possibilitará interpretação adequada e atualização constante quanto às exigências legais, evitando riscos de sanções e passivos ambientais.</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2. Apoio Técnico Especializado</w:t>
      </w:r>
      <w:r w:rsidRPr="00786A05">
        <w:rPr>
          <w:rFonts w:ascii="Times New Roman" w:hAnsi="Times New Roman" w:cs="Times New Roman"/>
          <w:sz w:val="24"/>
          <w:szCs w:val="24"/>
        </w:rPr>
        <w:br/>
        <w:t>- A Secretaria demanda suporte em estudos técnicos, elaboração de pareceres, análises de projetos, emissão de licenças, acompanhamento de auditorias, monitoramento ambiental e atendimento às exigências de órgãos de controle.</w:t>
      </w:r>
      <w:r w:rsidRPr="00786A05">
        <w:rPr>
          <w:rFonts w:ascii="Times New Roman" w:hAnsi="Times New Roman" w:cs="Times New Roman"/>
          <w:sz w:val="24"/>
          <w:szCs w:val="24"/>
        </w:rPr>
        <w:br/>
        <w:t>- A assessoria contribuirá com conhecimento multidisciplinar (biologia, engenharia ambiental, geografia, direito ambiental, entre outros), complementando a equipe existente.</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3. Eficiência na Gestão Ambiental Municipal</w:t>
      </w:r>
      <w:r w:rsidRPr="00786A05">
        <w:rPr>
          <w:rFonts w:ascii="Times New Roman" w:hAnsi="Times New Roman" w:cs="Times New Roman"/>
          <w:sz w:val="24"/>
          <w:szCs w:val="24"/>
        </w:rPr>
        <w:br/>
        <w:t xml:space="preserve">- A assessoria permitirá maior agilidade na tomada de decisões, </w:t>
      </w:r>
      <w:proofErr w:type="gramStart"/>
      <w:r w:rsidRPr="00786A05">
        <w:rPr>
          <w:rFonts w:ascii="Times New Roman" w:hAnsi="Times New Roman" w:cs="Times New Roman"/>
          <w:sz w:val="24"/>
          <w:szCs w:val="24"/>
        </w:rPr>
        <w:t>otimização</w:t>
      </w:r>
      <w:proofErr w:type="gramEnd"/>
      <w:r w:rsidRPr="00786A05">
        <w:rPr>
          <w:rFonts w:ascii="Times New Roman" w:hAnsi="Times New Roman" w:cs="Times New Roman"/>
          <w:sz w:val="24"/>
          <w:szCs w:val="24"/>
        </w:rPr>
        <w:t xml:space="preserve"> de processos de licenciamento, planejamento e execução de políticas públicas ambientais.</w:t>
      </w:r>
      <w:r w:rsidRPr="00786A05">
        <w:rPr>
          <w:rFonts w:ascii="Times New Roman" w:hAnsi="Times New Roman" w:cs="Times New Roman"/>
          <w:sz w:val="24"/>
          <w:szCs w:val="24"/>
        </w:rPr>
        <w:br/>
        <w:t>- Também auxiliará na captação de recursos e elaboração de projetos junto a órgãos estaduais, federais e internacionais.</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4. Atendimento a Demandas Locais e Comunitárias</w:t>
      </w:r>
      <w:r w:rsidRPr="00786A05">
        <w:rPr>
          <w:rFonts w:ascii="Times New Roman" w:hAnsi="Times New Roman" w:cs="Times New Roman"/>
          <w:sz w:val="24"/>
          <w:szCs w:val="24"/>
        </w:rPr>
        <w:br/>
        <w:t xml:space="preserve">- A crescente demanda da população por soluções ambientais (gestão de resíduos sólidos, arborização urbana, educação ambiental, fiscalização de impactos) exige suporte técnico </w:t>
      </w:r>
      <w:r w:rsidRPr="00786A05">
        <w:rPr>
          <w:rFonts w:ascii="Times New Roman" w:hAnsi="Times New Roman" w:cs="Times New Roman"/>
          <w:sz w:val="24"/>
          <w:szCs w:val="24"/>
        </w:rPr>
        <w:lastRenderedPageBreak/>
        <w:t>constante e qualificado.</w:t>
      </w:r>
      <w:r w:rsidRPr="00786A05">
        <w:rPr>
          <w:rFonts w:ascii="Times New Roman" w:hAnsi="Times New Roman" w:cs="Times New Roman"/>
          <w:sz w:val="24"/>
          <w:szCs w:val="24"/>
        </w:rPr>
        <w:br/>
        <w:t>- A assessoria apoiará no diálogo entre poder público, sociedade civil e empreendedores, promovendo soluções sustentáveis.</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5. Prevenção de Riscos e Responsabilidade do Município</w:t>
      </w:r>
      <w:r w:rsidRPr="00786A05">
        <w:rPr>
          <w:rFonts w:ascii="Times New Roman" w:hAnsi="Times New Roman" w:cs="Times New Roman"/>
          <w:sz w:val="24"/>
          <w:szCs w:val="24"/>
        </w:rPr>
        <w:br/>
        <w:t>- A ausência de suporte técnico pode acarretar falhas no cumprimento da legislação, comprometendo a responsabilidade do município, gerando multas, ações judiciais e prejuízos financeiros e ambientais.</w:t>
      </w:r>
      <w:r w:rsidRPr="00786A05">
        <w:rPr>
          <w:rFonts w:ascii="Times New Roman" w:hAnsi="Times New Roman" w:cs="Times New Roman"/>
          <w:sz w:val="24"/>
          <w:szCs w:val="24"/>
        </w:rPr>
        <w:br/>
        <w:t>- A assessoria assegura conformidade legal e proteção ao patrimônio ambiental do município.</w:t>
      </w:r>
    </w:p>
    <w:p w:rsidR="00266D67" w:rsidRPr="00786A05" w:rsidRDefault="00266D67" w:rsidP="00266D67">
      <w:pPr>
        <w:rPr>
          <w:rFonts w:ascii="Times New Roman" w:hAnsi="Times New Roman" w:cs="Times New Roman"/>
          <w:sz w:val="24"/>
          <w:szCs w:val="24"/>
        </w:rPr>
      </w:pPr>
      <w:r w:rsidRPr="00786A05">
        <w:rPr>
          <w:rFonts w:ascii="Times New Roman" w:hAnsi="Times New Roman" w:cs="Times New Roman"/>
          <w:sz w:val="24"/>
          <w:szCs w:val="24"/>
        </w:rPr>
        <w:t>Conclusão</w:t>
      </w:r>
      <w:r w:rsidRPr="00786A05">
        <w:rPr>
          <w:rFonts w:ascii="Times New Roman" w:hAnsi="Times New Roman" w:cs="Times New Roman"/>
          <w:sz w:val="24"/>
          <w:szCs w:val="24"/>
        </w:rPr>
        <w:br/>
        <w:t>Diante do exposto, a contratação de assessoria ambiental é necessária e estratégica para fortalecer a atuação da Secretaria Municipal de Meio Ambiente, garantindo segurança jurídica, eficiência administrativa e qualidade na implementação das políticas públicas ambientais.</w:t>
      </w:r>
    </w:p>
    <w:p w:rsidR="00BC4BF9" w:rsidRPr="00FF5A0E"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FF5A0E">
        <w:rPr>
          <w:rFonts w:ascii="Times New Roman" w:eastAsia="Times New Roman" w:hAnsi="Times New Roman" w:cs="Times New Roman"/>
          <w:b/>
          <w:bCs/>
          <w:sz w:val="28"/>
          <w:szCs w:val="28"/>
        </w:rPr>
        <w:t>3. DETALHAMENTO DOS SERVIÇOS E DA SOLUÇÃO A SER CONTRATADA</w:t>
      </w:r>
    </w:p>
    <w:p w:rsidR="00786A05" w:rsidRPr="00597D02" w:rsidRDefault="00BC4BF9" w:rsidP="006D6A08">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A Contratada deverá disponibilizar técnic</w:t>
      </w:r>
      <w:r w:rsidR="00266D67">
        <w:rPr>
          <w:rFonts w:ascii="Times New Roman" w:eastAsia="Times New Roman" w:hAnsi="Times New Roman" w:cs="Times New Roman"/>
          <w:sz w:val="24"/>
          <w:szCs w:val="24"/>
        </w:rPr>
        <w:t>o</w:t>
      </w:r>
      <w:r w:rsidRPr="00597D02">
        <w:rPr>
          <w:rFonts w:ascii="Times New Roman" w:eastAsia="Times New Roman" w:hAnsi="Times New Roman" w:cs="Times New Roman"/>
          <w:sz w:val="24"/>
          <w:szCs w:val="24"/>
        </w:rPr>
        <w:t xml:space="preserve"> qualificad</w:t>
      </w:r>
      <w:r w:rsidR="00266D67">
        <w:rPr>
          <w:rFonts w:ascii="Times New Roman" w:eastAsia="Times New Roman" w:hAnsi="Times New Roman" w:cs="Times New Roman"/>
          <w:sz w:val="24"/>
          <w:szCs w:val="24"/>
        </w:rPr>
        <w:t>o</w:t>
      </w:r>
      <w:r w:rsidRPr="00597D02">
        <w:rPr>
          <w:rFonts w:ascii="Times New Roman" w:eastAsia="Times New Roman" w:hAnsi="Times New Roman" w:cs="Times New Roman"/>
          <w:sz w:val="24"/>
          <w:szCs w:val="24"/>
        </w:rPr>
        <w:t xml:space="preserve"> para realizar </w:t>
      </w:r>
      <w:r w:rsidR="00266D67">
        <w:rPr>
          <w:rFonts w:ascii="Times New Roman" w:eastAsia="Times New Roman" w:hAnsi="Times New Roman" w:cs="Times New Roman"/>
          <w:b/>
          <w:bCs/>
          <w:sz w:val="24"/>
          <w:szCs w:val="24"/>
        </w:rPr>
        <w:t>04</w:t>
      </w:r>
      <w:r w:rsidRPr="00597D02">
        <w:rPr>
          <w:rFonts w:ascii="Times New Roman" w:eastAsia="Times New Roman" w:hAnsi="Times New Roman" w:cs="Times New Roman"/>
          <w:b/>
          <w:bCs/>
          <w:sz w:val="24"/>
          <w:szCs w:val="24"/>
        </w:rPr>
        <w:t xml:space="preserve"> (</w:t>
      </w:r>
      <w:r w:rsidR="00266D67">
        <w:rPr>
          <w:rFonts w:ascii="Times New Roman" w:eastAsia="Times New Roman" w:hAnsi="Times New Roman" w:cs="Times New Roman"/>
          <w:b/>
          <w:bCs/>
          <w:sz w:val="24"/>
          <w:szCs w:val="24"/>
        </w:rPr>
        <w:t>quatro</w:t>
      </w:r>
      <w:r w:rsidRPr="00597D02">
        <w:rPr>
          <w:rFonts w:ascii="Times New Roman" w:eastAsia="Times New Roman" w:hAnsi="Times New Roman" w:cs="Times New Roman"/>
          <w:b/>
          <w:bCs/>
          <w:sz w:val="24"/>
          <w:szCs w:val="24"/>
        </w:rPr>
        <w:t xml:space="preserve">) </w:t>
      </w:r>
      <w:r w:rsidR="00266D67">
        <w:rPr>
          <w:rFonts w:ascii="Times New Roman" w:eastAsia="Times New Roman" w:hAnsi="Times New Roman" w:cs="Times New Roman"/>
          <w:b/>
          <w:bCs/>
          <w:sz w:val="24"/>
          <w:szCs w:val="24"/>
        </w:rPr>
        <w:t>horas semanais</w:t>
      </w:r>
      <w:r w:rsidRPr="00597D02">
        <w:rPr>
          <w:rFonts w:ascii="Times New Roman" w:eastAsia="Times New Roman" w:hAnsi="Times New Roman" w:cs="Times New Roman"/>
          <w:sz w:val="24"/>
          <w:szCs w:val="24"/>
        </w:rPr>
        <w:t xml:space="preserve">, </w:t>
      </w:r>
      <w:r w:rsidR="00266D67">
        <w:rPr>
          <w:rFonts w:ascii="Times New Roman" w:eastAsia="Times New Roman" w:hAnsi="Times New Roman" w:cs="Times New Roman"/>
          <w:sz w:val="24"/>
          <w:szCs w:val="24"/>
        </w:rPr>
        <w:t>na sede da Secretaria Municipal de Agricultura, Pecuária, Indústria, Comércio e Meio Ambiente da Prefeitura Municipal de Quinze de Novembro.</w:t>
      </w:r>
    </w:p>
    <w:p w:rsidR="00786A05" w:rsidRPr="00786A05" w:rsidRDefault="00786A05"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786A05">
        <w:rPr>
          <w:rFonts w:ascii="Times New Roman" w:eastAsia="Times New Roman" w:hAnsi="Times New Roman" w:cs="Times New Roman"/>
          <w:b/>
          <w:sz w:val="24"/>
          <w:szCs w:val="24"/>
        </w:rPr>
        <w:t>Avaliação de documentos e laudos ambientais</w:t>
      </w:r>
      <w:r>
        <w:rPr>
          <w:rFonts w:ascii="Times New Roman" w:eastAsia="Times New Roman" w:hAnsi="Times New Roman" w:cs="Times New Roman"/>
          <w:sz w:val="24"/>
          <w:szCs w:val="24"/>
        </w:rPr>
        <w:t xml:space="preserve">, processos de licenciamento, autorizações, dispensas e isenções, com emissão de pareceres técnicos, todos acompanhados das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CRBio</w:t>
      </w:r>
      <w:proofErr w:type="spellEnd"/>
      <w:r>
        <w:rPr>
          <w:rFonts w:ascii="Times New Roman" w:eastAsia="Times New Roman" w:hAnsi="Times New Roman" w:cs="Times New Roman"/>
          <w:sz w:val="24"/>
          <w:szCs w:val="24"/>
        </w:rPr>
        <w:t>, conforme legislação aplicável (federal, estadual e municipal)</w:t>
      </w:r>
    </w:p>
    <w:p w:rsidR="00BC4BF9" w:rsidRPr="00786A05" w:rsidRDefault="00786A05"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Análise e revisão de anteprojetos de leis ambientais, </w:t>
      </w:r>
      <w:r w:rsidRPr="00786A05">
        <w:rPr>
          <w:rFonts w:ascii="Times New Roman" w:eastAsia="Times New Roman" w:hAnsi="Times New Roman" w:cs="Times New Roman"/>
          <w:bCs/>
          <w:sz w:val="24"/>
          <w:szCs w:val="24"/>
        </w:rPr>
        <w:t>decretos, vetos, normas, formulários de licenciamento e demais atos normativos ou documentos em âmbito municipal;</w:t>
      </w:r>
    </w:p>
    <w:p w:rsidR="007C7342" w:rsidRPr="007C7342" w:rsidRDefault="00786A05"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Assessoramento técnico à fiscalização ambiental municipal, </w:t>
      </w:r>
      <w:r w:rsidR="007C7342" w:rsidRPr="007C7342">
        <w:rPr>
          <w:rFonts w:ascii="Times New Roman" w:eastAsia="Times New Roman" w:hAnsi="Times New Roman" w:cs="Times New Roman"/>
          <w:bCs/>
          <w:sz w:val="24"/>
          <w:szCs w:val="24"/>
        </w:rPr>
        <w:t>com apoio para vistorias, autos de infração e orientações preventivas ou corretivas</w:t>
      </w:r>
      <w:r w:rsidR="007C7342">
        <w:rPr>
          <w:rFonts w:ascii="Times New Roman" w:eastAsia="Times New Roman" w:hAnsi="Times New Roman" w:cs="Times New Roman"/>
          <w:b/>
          <w:bCs/>
          <w:sz w:val="24"/>
          <w:szCs w:val="24"/>
        </w:rPr>
        <w:t>;</w:t>
      </w:r>
    </w:p>
    <w:p w:rsidR="00BC4BF9" w:rsidRDefault="00BC4BF9"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007C7342" w:rsidRPr="007C7342">
        <w:rPr>
          <w:rFonts w:ascii="Times New Roman" w:eastAsia="Times New Roman" w:hAnsi="Times New Roman" w:cs="Times New Roman"/>
          <w:b/>
          <w:sz w:val="24"/>
          <w:szCs w:val="24"/>
        </w:rPr>
        <w:t>Revisão de min</w:t>
      </w:r>
      <w:r w:rsidR="007C7342">
        <w:rPr>
          <w:rFonts w:ascii="Times New Roman" w:eastAsia="Times New Roman" w:hAnsi="Times New Roman" w:cs="Times New Roman"/>
          <w:b/>
          <w:sz w:val="24"/>
          <w:szCs w:val="24"/>
        </w:rPr>
        <w:t>u</w:t>
      </w:r>
      <w:r w:rsidR="007C7342" w:rsidRPr="007C7342">
        <w:rPr>
          <w:rFonts w:ascii="Times New Roman" w:eastAsia="Times New Roman" w:hAnsi="Times New Roman" w:cs="Times New Roman"/>
          <w:b/>
          <w:sz w:val="24"/>
          <w:szCs w:val="24"/>
        </w:rPr>
        <w:t>tas de editais e projetos básicos</w:t>
      </w:r>
      <w:r w:rsidR="007C7342">
        <w:rPr>
          <w:rFonts w:ascii="Times New Roman" w:eastAsia="Times New Roman" w:hAnsi="Times New Roman" w:cs="Times New Roman"/>
          <w:sz w:val="24"/>
          <w:szCs w:val="24"/>
        </w:rPr>
        <w:t xml:space="preserve"> relativos e licitações e contratos com interface ambiental;</w:t>
      </w:r>
    </w:p>
    <w:p w:rsidR="007C7342" w:rsidRDefault="007C7342"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Desenvolvimento e apoio em campanhas, palestras e ações de educação ambiental</w:t>
      </w:r>
      <w:r>
        <w:rPr>
          <w:rFonts w:ascii="Times New Roman" w:eastAsia="Times New Roman" w:hAnsi="Times New Roman" w:cs="Times New Roman"/>
          <w:sz w:val="24"/>
          <w:szCs w:val="24"/>
        </w:rPr>
        <w:t>, re</w:t>
      </w:r>
      <w:r w:rsidR="006D6A08">
        <w:rPr>
          <w:rFonts w:ascii="Times New Roman" w:eastAsia="Times New Roman" w:hAnsi="Times New Roman" w:cs="Times New Roman"/>
          <w:sz w:val="24"/>
          <w:szCs w:val="24"/>
        </w:rPr>
        <w:t>u</w:t>
      </w:r>
      <w:r>
        <w:rPr>
          <w:rFonts w:ascii="Times New Roman" w:eastAsia="Times New Roman" w:hAnsi="Times New Roman" w:cs="Times New Roman"/>
          <w:sz w:val="24"/>
          <w:szCs w:val="24"/>
        </w:rPr>
        <w:t>niões, seminários e sensibilização pública;</w:t>
      </w:r>
    </w:p>
    <w:p w:rsidR="007C7342" w:rsidRDefault="006D6A08"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Con</w:t>
      </w:r>
      <w:r w:rsidR="007C7342" w:rsidRPr="006D6A08">
        <w:rPr>
          <w:rFonts w:ascii="Times New Roman" w:eastAsia="Times New Roman" w:hAnsi="Times New Roman" w:cs="Times New Roman"/>
          <w:b/>
          <w:sz w:val="24"/>
          <w:szCs w:val="24"/>
        </w:rPr>
        <w:t>sultoria para projetos socioambientais</w:t>
      </w:r>
      <w:r w:rsidR="007C7342">
        <w:rPr>
          <w:rFonts w:ascii="Times New Roman" w:eastAsia="Times New Roman" w:hAnsi="Times New Roman" w:cs="Times New Roman"/>
          <w:sz w:val="24"/>
          <w:szCs w:val="24"/>
        </w:rPr>
        <w:t>, recuperação de áreas degradadas, programas de sensibilização e elaboração de estudos técnicos ambientais;</w:t>
      </w:r>
    </w:p>
    <w:p w:rsidR="007C7342" w:rsidRDefault="007C7342"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Apoio na gestão ambiental municipal</w:t>
      </w:r>
      <w:r>
        <w:rPr>
          <w:rFonts w:ascii="Times New Roman" w:eastAsia="Times New Roman" w:hAnsi="Times New Roman" w:cs="Times New Roman"/>
          <w:sz w:val="24"/>
          <w:szCs w:val="24"/>
        </w:rPr>
        <w:t>, incluindo licenciamento, monitoramento, plano de resíduos, coletas informativas, controle de qualidade ambiental e interação com órgãos de controle ou conselhos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COMDEMA);</w:t>
      </w:r>
    </w:p>
    <w:p w:rsidR="007C7342" w:rsidRDefault="007C7342"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lastRenderedPageBreak/>
        <w:t>Participação presencial</w:t>
      </w:r>
      <w:r>
        <w:rPr>
          <w:rFonts w:ascii="Times New Roman" w:eastAsia="Times New Roman" w:hAnsi="Times New Roman" w:cs="Times New Roman"/>
          <w:sz w:val="24"/>
          <w:szCs w:val="24"/>
        </w:rPr>
        <w:t xml:space="preserve"> mínima de 0</w:t>
      </w:r>
      <w:r w:rsidR="006D6A08">
        <w:rPr>
          <w:rFonts w:ascii="Times New Roman" w:eastAsia="Times New Roman" w:hAnsi="Times New Roman" w:cs="Times New Roman"/>
          <w:sz w:val="24"/>
          <w:szCs w:val="24"/>
        </w:rPr>
        <w:t>4(quatro) horas semanais, a ser</w:t>
      </w:r>
      <w:r>
        <w:rPr>
          <w:rFonts w:ascii="Times New Roman" w:eastAsia="Times New Roman" w:hAnsi="Times New Roman" w:cs="Times New Roman"/>
          <w:sz w:val="24"/>
          <w:szCs w:val="24"/>
        </w:rPr>
        <w:t xml:space="preserve"> definido na Secretaria Municipal de Meio Ambiente, para atendimento de demandas com agilidade e efetividade;</w:t>
      </w:r>
    </w:p>
    <w:p w:rsidR="007C7342" w:rsidRDefault="007C7342" w:rsidP="00BC4BF9">
      <w:pPr>
        <w:numPr>
          <w:ilvl w:val="0"/>
          <w:numId w:val="28"/>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Atendimento remoto</w:t>
      </w:r>
      <w:r>
        <w:rPr>
          <w:rFonts w:ascii="Times New Roman" w:eastAsia="Times New Roman" w:hAnsi="Times New Roman" w:cs="Times New Roman"/>
          <w:sz w:val="24"/>
          <w:szCs w:val="24"/>
        </w:rPr>
        <w:t xml:space="preserve"> (telefone, e-mail,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contínuo às demandas dos setores envolvidos.</w:t>
      </w:r>
    </w:p>
    <w:p w:rsidR="00FF5A0E" w:rsidRPr="001B63F5" w:rsidRDefault="00FF5A0E" w:rsidP="001B63F5">
      <w:pPr>
        <w:pStyle w:val="PargrafodaLista"/>
        <w:numPr>
          <w:ilvl w:val="0"/>
          <w:numId w:val="18"/>
        </w:numPr>
        <w:spacing w:before="100" w:beforeAutospacing="1" w:after="100" w:afterAutospacing="1" w:line="240" w:lineRule="auto"/>
        <w:ind w:left="284"/>
        <w:rPr>
          <w:rFonts w:ascii="Times New Roman Negrito" w:eastAsia="Times New Roman" w:hAnsi="Times New Roman Negrito" w:cs="Times New Roman"/>
          <w:b/>
          <w:caps/>
          <w:sz w:val="28"/>
          <w:szCs w:val="28"/>
        </w:rPr>
      </w:pPr>
      <w:r w:rsidRPr="001B63F5">
        <w:rPr>
          <w:rFonts w:ascii="Times New Roman Negrito" w:eastAsia="Times New Roman" w:hAnsi="Times New Roman Negrito" w:cs="Times New Roman"/>
          <w:b/>
          <w:caps/>
          <w:sz w:val="28"/>
          <w:szCs w:val="28"/>
        </w:rPr>
        <w:t>Quadro resumo da contratação pretendida</w:t>
      </w:r>
    </w:p>
    <w:p w:rsidR="00FF5A0E" w:rsidRDefault="00FF5A0E" w:rsidP="00FF5A0E">
      <w:pPr>
        <w:pStyle w:val="PargrafodaLista"/>
        <w:spacing w:before="100" w:beforeAutospacing="1" w:after="100" w:afterAutospacing="1" w:line="240" w:lineRule="auto"/>
        <w:ind w:left="726" w:firstLine="0"/>
        <w:rPr>
          <w:rFonts w:ascii="Times New Roman" w:eastAsia="Times New Roman" w:hAnsi="Times New Roman" w:cs="Times New Roman"/>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879"/>
        <w:gridCol w:w="3515"/>
        <w:gridCol w:w="1276"/>
        <w:gridCol w:w="1304"/>
      </w:tblGrid>
      <w:tr w:rsidR="00FF5A0E" w:rsidTr="006D6A08">
        <w:tc>
          <w:tcPr>
            <w:tcW w:w="708" w:type="dxa"/>
            <w:tcBorders>
              <w:top w:val="single" w:sz="4" w:space="0" w:color="auto"/>
              <w:left w:val="single" w:sz="4" w:space="0" w:color="auto"/>
              <w:bottom w:val="single" w:sz="4" w:space="0" w:color="auto"/>
              <w:right w:val="single" w:sz="4" w:space="0" w:color="auto"/>
            </w:tcBorders>
            <w:hideMark/>
          </w:tcPr>
          <w:p w:rsidR="00FF5A0E" w:rsidRDefault="00692CE3" w:rsidP="00DB4044">
            <w:pPr>
              <w:rPr>
                <w:b/>
              </w:rPr>
            </w:pPr>
            <w:proofErr w:type="gramStart"/>
            <w:r>
              <w:rPr>
                <w:b/>
              </w:rPr>
              <w:t>lote</w:t>
            </w:r>
            <w:proofErr w:type="gramEnd"/>
          </w:p>
        </w:tc>
        <w:tc>
          <w:tcPr>
            <w:tcW w:w="818" w:type="dxa"/>
            <w:tcBorders>
              <w:top w:val="single" w:sz="4" w:space="0" w:color="auto"/>
              <w:left w:val="single" w:sz="4" w:space="0" w:color="auto"/>
              <w:bottom w:val="single" w:sz="4" w:space="0" w:color="auto"/>
              <w:right w:val="single" w:sz="4" w:space="0" w:color="auto"/>
            </w:tcBorders>
            <w:hideMark/>
          </w:tcPr>
          <w:p w:rsidR="00FF5A0E" w:rsidRDefault="00FF5A0E" w:rsidP="00DB4044">
            <w:pPr>
              <w:rPr>
                <w:b/>
              </w:rPr>
            </w:pPr>
            <w:proofErr w:type="spellStart"/>
            <w:r>
              <w:rPr>
                <w:b/>
              </w:rPr>
              <w:t>Qtd</w:t>
            </w:r>
            <w:proofErr w:type="spellEnd"/>
          </w:p>
        </w:tc>
        <w:tc>
          <w:tcPr>
            <w:tcW w:w="879" w:type="dxa"/>
            <w:tcBorders>
              <w:top w:val="single" w:sz="4" w:space="0" w:color="auto"/>
              <w:left w:val="single" w:sz="4" w:space="0" w:color="auto"/>
              <w:bottom w:val="single" w:sz="4" w:space="0" w:color="auto"/>
              <w:right w:val="single" w:sz="4" w:space="0" w:color="auto"/>
            </w:tcBorders>
            <w:hideMark/>
          </w:tcPr>
          <w:p w:rsidR="00FF5A0E" w:rsidRDefault="00C036DA" w:rsidP="00DB4044">
            <w:pPr>
              <w:rPr>
                <w:b/>
              </w:rPr>
            </w:pPr>
            <w:proofErr w:type="spellStart"/>
            <w:r>
              <w:rPr>
                <w:b/>
              </w:rPr>
              <w:t>Un</w:t>
            </w:r>
            <w:proofErr w:type="spellEnd"/>
          </w:p>
        </w:tc>
        <w:tc>
          <w:tcPr>
            <w:tcW w:w="3515" w:type="dxa"/>
            <w:tcBorders>
              <w:top w:val="single" w:sz="4" w:space="0" w:color="auto"/>
              <w:left w:val="single" w:sz="4" w:space="0" w:color="auto"/>
              <w:bottom w:val="single" w:sz="4" w:space="0" w:color="auto"/>
              <w:right w:val="single" w:sz="4" w:space="0" w:color="auto"/>
            </w:tcBorders>
            <w:hideMark/>
          </w:tcPr>
          <w:p w:rsidR="00FF5A0E" w:rsidRDefault="00FF5A0E" w:rsidP="00DB4044">
            <w:pPr>
              <w:jc w:val="center"/>
              <w:rPr>
                <w:b/>
              </w:rPr>
            </w:pPr>
            <w:r>
              <w:rPr>
                <w:b/>
              </w:rPr>
              <w:t>Descrição</w:t>
            </w:r>
          </w:p>
        </w:tc>
        <w:tc>
          <w:tcPr>
            <w:tcW w:w="1276" w:type="dxa"/>
            <w:tcBorders>
              <w:top w:val="single" w:sz="4" w:space="0" w:color="auto"/>
              <w:left w:val="single" w:sz="4" w:space="0" w:color="auto"/>
              <w:bottom w:val="single" w:sz="4" w:space="0" w:color="auto"/>
              <w:right w:val="single" w:sz="4" w:space="0" w:color="auto"/>
            </w:tcBorders>
            <w:hideMark/>
          </w:tcPr>
          <w:p w:rsidR="00FF5A0E" w:rsidRDefault="00FF5A0E" w:rsidP="00DB4044">
            <w:pPr>
              <w:jc w:val="center"/>
              <w:rPr>
                <w:b/>
              </w:rPr>
            </w:pPr>
            <w:r>
              <w:rPr>
                <w:b/>
              </w:rPr>
              <w:t>Valor mensal</w:t>
            </w:r>
          </w:p>
        </w:tc>
        <w:tc>
          <w:tcPr>
            <w:tcW w:w="1304" w:type="dxa"/>
            <w:tcBorders>
              <w:top w:val="single" w:sz="4" w:space="0" w:color="auto"/>
              <w:left w:val="single" w:sz="4" w:space="0" w:color="auto"/>
              <w:bottom w:val="single" w:sz="4" w:space="0" w:color="auto"/>
              <w:right w:val="single" w:sz="4" w:space="0" w:color="auto"/>
            </w:tcBorders>
          </w:tcPr>
          <w:p w:rsidR="00FF5A0E" w:rsidRDefault="00FF5A0E" w:rsidP="00DB4044">
            <w:pPr>
              <w:jc w:val="center"/>
              <w:rPr>
                <w:b/>
              </w:rPr>
            </w:pPr>
            <w:r>
              <w:rPr>
                <w:b/>
              </w:rPr>
              <w:t>Preço Total R$</w:t>
            </w:r>
          </w:p>
        </w:tc>
      </w:tr>
      <w:tr w:rsidR="00FF5A0E" w:rsidTr="006D6A08">
        <w:tc>
          <w:tcPr>
            <w:tcW w:w="708" w:type="dxa"/>
            <w:tcBorders>
              <w:top w:val="single" w:sz="4" w:space="0" w:color="auto"/>
              <w:left w:val="single" w:sz="4" w:space="0" w:color="auto"/>
              <w:bottom w:val="single" w:sz="4" w:space="0" w:color="auto"/>
              <w:right w:val="single" w:sz="4" w:space="0" w:color="auto"/>
            </w:tcBorders>
            <w:hideMark/>
          </w:tcPr>
          <w:p w:rsidR="00FF5A0E" w:rsidRDefault="00FF5A0E" w:rsidP="00DB4044">
            <w:r>
              <w:t>01</w:t>
            </w:r>
          </w:p>
        </w:tc>
        <w:tc>
          <w:tcPr>
            <w:tcW w:w="818" w:type="dxa"/>
            <w:tcBorders>
              <w:top w:val="single" w:sz="4" w:space="0" w:color="auto"/>
              <w:left w:val="single" w:sz="4" w:space="0" w:color="auto"/>
              <w:bottom w:val="single" w:sz="4" w:space="0" w:color="auto"/>
              <w:right w:val="single" w:sz="4" w:space="0" w:color="auto"/>
            </w:tcBorders>
          </w:tcPr>
          <w:p w:rsidR="00FF5A0E" w:rsidRDefault="00FF5A0E" w:rsidP="00DB4044">
            <w:pPr>
              <w:jc w:val="center"/>
            </w:pPr>
            <w:r>
              <w:t>12</w:t>
            </w:r>
          </w:p>
        </w:tc>
        <w:tc>
          <w:tcPr>
            <w:tcW w:w="879" w:type="dxa"/>
            <w:tcBorders>
              <w:top w:val="single" w:sz="4" w:space="0" w:color="auto"/>
              <w:left w:val="single" w:sz="4" w:space="0" w:color="auto"/>
              <w:bottom w:val="single" w:sz="4" w:space="0" w:color="auto"/>
              <w:right w:val="single" w:sz="4" w:space="0" w:color="auto"/>
            </w:tcBorders>
          </w:tcPr>
          <w:p w:rsidR="00FF5A0E" w:rsidRDefault="00FF5A0E" w:rsidP="00DB4044">
            <w:proofErr w:type="gramStart"/>
            <w:r>
              <w:t>meses</w:t>
            </w:r>
            <w:proofErr w:type="gramEnd"/>
          </w:p>
        </w:tc>
        <w:tc>
          <w:tcPr>
            <w:tcW w:w="3515" w:type="dxa"/>
            <w:tcBorders>
              <w:top w:val="single" w:sz="4" w:space="0" w:color="auto"/>
              <w:left w:val="single" w:sz="4" w:space="0" w:color="auto"/>
              <w:bottom w:val="single" w:sz="4" w:space="0" w:color="auto"/>
              <w:right w:val="single" w:sz="4" w:space="0" w:color="auto"/>
            </w:tcBorders>
          </w:tcPr>
          <w:p w:rsidR="00FF5A0E" w:rsidRDefault="006D6A08" w:rsidP="00DB4044">
            <w:r>
              <w:t>Assessoria Técnica Ambiental</w:t>
            </w:r>
          </w:p>
        </w:tc>
        <w:tc>
          <w:tcPr>
            <w:tcW w:w="1276" w:type="dxa"/>
            <w:tcBorders>
              <w:top w:val="single" w:sz="4" w:space="0" w:color="auto"/>
              <w:left w:val="single" w:sz="4" w:space="0" w:color="auto"/>
              <w:bottom w:val="single" w:sz="4" w:space="0" w:color="auto"/>
              <w:right w:val="single" w:sz="4" w:space="0" w:color="auto"/>
            </w:tcBorders>
            <w:hideMark/>
          </w:tcPr>
          <w:p w:rsidR="00FF5A0E" w:rsidRDefault="006D6A08" w:rsidP="00DB4044">
            <w:pPr>
              <w:jc w:val="center"/>
            </w:pPr>
            <w:r>
              <w:t>3.634,00</w:t>
            </w:r>
          </w:p>
        </w:tc>
        <w:tc>
          <w:tcPr>
            <w:tcW w:w="1304" w:type="dxa"/>
            <w:tcBorders>
              <w:top w:val="single" w:sz="4" w:space="0" w:color="auto"/>
              <w:left w:val="single" w:sz="4" w:space="0" w:color="auto"/>
              <w:bottom w:val="single" w:sz="4" w:space="0" w:color="auto"/>
              <w:right w:val="single" w:sz="4" w:space="0" w:color="auto"/>
            </w:tcBorders>
          </w:tcPr>
          <w:p w:rsidR="00FF5A0E" w:rsidRDefault="006D6A08" w:rsidP="00DB4044">
            <w:pPr>
              <w:jc w:val="center"/>
            </w:pPr>
            <w:r>
              <w:t>43.608,00</w:t>
            </w:r>
          </w:p>
        </w:tc>
      </w:tr>
    </w:tbl>
    <w:p w:rsidR="00BC4BF9" w:rsidRPr="00736845"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736845">
        <w:rPr>
          <w:rFonts w:ascii="Times New Roman" w:eastAsia="Times New Roman" w:hAnsi="Times New Roman" w:cs="Times New Roman"/>
          <w:b/>
          <w:bCs/>
          <w:sz w:val="28"/>
          <w:szCs w:val="28"/>
        </w:rPr>
        <w:t>1</w:t>
      </w:r>
      <w:r w:rsidR="00FF5A0E">
        <w:rPr>
          <w:rFonts w:ascii="Times New Roman" w:eastAsia="Times New Roman" w:hAnsi="Times New Roman" w:cs="Times New Roman"/>
          <w:b/>
          <w:bCs/>
          <w:sz w:val="28"/>
          <w:szCs w:val="28"/>
        </w:rPr>
        <w:t>1</w:t>
      </w:r>
      <w:r w:rsidRPr="00736845">
        <w:rPr>
          <w:rFonts w:ascii="Times New Roman" w:eastAsia="Times New Roman" w:hAnsi="Times New Roman" w:cs="Times New Roman"/>
          <w:b/>
          <w:bCs/>
          <w:sz w:val="28"/>
          <w:szCs w:val="28"/>
        </w:rPr>
        <w:t>. DISPOSIÇÕES FINAIS</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10.1. Integram este Termo de Referência, para todos os efeitos legais, o Edital de Licitação, seus a</w:t>
      </w:r>
      <w:r>
        <w:rPr>
          <w:rFonts w:ascii="Times New Roman" w:eastAsia="Times New Roman" w:hAnsi="Times New Roman" w:cs="Times New Roman"/>
          <w:sz w:val="24"/>
          <w:szCs w:val="24"/>
        </w:rPr>
        <w:t>nexos</w:t>
      </w:r>
      <w:r w:rsidRPr="00597D02">
        <w:rPr>
          <w:rFonts w:ascii="Times New Roman" w:eastAsia="Times New Roman" w:hAnsi="Times New Roman" w:cs="Times New Roman"/>
          <w:sz w:val="24"/>
          <w:szCs w:val="24"/>
        </w:rPr>
        <w:t xml:space="preserve">. </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10.2. Os casos omissos serão dirimidos pela autoridade competente, com base na Lei Federal nº 14.133/2021 e demais normas pertinentes.</w:t>
      </w:r>
    </w:p>
    <w:p w:rsidR="00BC4BF9" w:rsidRDefault="00BC4BF9" w:rsidP="00BC4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Quinze de Novembro, </w:t>
      </w:r>
      <w:r w:rsidR="006D6A08">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de </w:t>
      </w:r>
      <w:r w:rsidR="006D6A08">
        <w:rPr>
          <w:rFonts w:ascii="Times New Roman" w:eastAsia="Times New Roman" w:hAnsi="Times New Roman" w:cs="Times New Roman"/>
          <w:sz w:val="24"/>
          <w:szCs w:val="24"/>
        </w:rPr>
        <w:t>outubro</w:t>
      </w:r>
      <w:r>
        <w:rPr>
          <w:rFonts w:ascii="Times New Roman" w:eastAsia="Times New Roman" w:hAnsi="Times New Roman" w:cs="Times New Roman"/>
          <w:sz w:val="24"/>
          <w:szCs w:val="24"/>
        </w:rPr>
        <w:t xml:space="preserve"> de 2025.</w:t>
      </w:r>
    </w:p>
    <w:p w:rsidR="00BC4BF9" w:rsidRDefault="00BC4BF9" w:rsidP="00BC4BF9">
      <w:pPr>
        <w:spacing w:after="0" w:line="240" w:lineRule="auto"/>
        <w:rPr>
          <w:rFonts w:ascii="Times New Roman" w:eastAsia="Times New Roman" w:hAnsi="Times New Roman" w:cs="Times New Roman"/>
          <w:sz w:val="24"/>
          <w:szCs w:val="24"/>
        </w:rPr>
      </w:pPr>
    </w:p>
    <w:p w:rsidR="00BC4BF9" w:rsidRDefault="00BC4BF9" w:rsidP="00BC4BF9">
      <w:pPr>
        <w:spacing w:after="0" w:line="240" w:lineRule="auto"/>
        <w:rPr>
          <w:rFonts w:ascii="Times New Roman" w:eastAsia="Times New Roman" w:hAnsi="Times New Roman" w:cs="Times New Roman"/>
          <w:b/>
          <w:sz w:val="24"/>
          <w:szCs w:val="24"/>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BC4BF9" w:rsidRPr="009A65D7" w:rsidRDefault="009A65D7" w:rsidP="00BC4BF9">
      <w:pPr>
        <w:overflowPunct w:val="0"/>
        <w:autoSpaceDE w:val="0"/>
        <w:autoSpaceDN w:val="0"/>
        <w:adjustRightInd w:val="0"/>
        <w:spacing w:after="0" w:line="240" w:lineRule="auto"/>
        <w:jc w:val="left"/>
        <w:textAlignment w:val="baseline"/>
        <w:rPr>
          <w:b/>
          <w:bCs/>
        </w:rPr>
      </w:pPr>
      <w:r w:rsidRPr="009A65D7">
        <w:rPr>
          <w:b/>
          <w:bCs/>
        </w:rPr>
        <w:lastRenderedPageBreak/>
        <w:t>Anexo II</w:t>
      </w:r>
    </w:p>
    <w:p w:rsidR="002F49C5" w:rsidRPr="0098451F" w:rsidRDefault="002F49C5" w:rsidP="002F49C5">
      <w:pPr>
        <w:overflowPunct w:val="0"/>
        <w:autoSpaceDE w:val="0"/>
        <w:autoSpaceDN w:val="0"/>
        <w:adjustRightInd w:val="0"/>
        <w:jc w:val="center"/>
        <w:textAlignment w:val="baseline"/>
        <w:rPr>
          <w:rFonts w:ascii="TimesNewRoman,Bold" w:hAnsi="TimesNewRoman,Bold"/>
          <w:b/>
          <w:bCs/>
          <w:sz w:val="32"/>
          <w:szCs w:val="32"/>
          <w:u w:val="single"/>
        </w:rPr>
      </w:pPr>
      <w:r w:rsidRPr="0098451F">
        <w:rPr>
          <w:rFonts w:ascii="TimesNewRoman,Bold" w:hAnsi="TimesNewRoman,Bold"/>
          <w:b/>
          <w:bCs/>
          <w:sz w:val="32"/>
          <w:szCs w:val="32"/>
          <w:u w:val="single"/>
        </w:rPr>
        <w:t>Minuta de contrato</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u w:val="single"/>
        </w:rPr>
      </w:pPr>
    </w:p>
    <w:p w:rsidR="002F49C5" w:rsidRPr="0098451F" w:rsidRDefault="00736845" w:rsidP="002F49C5">
      <w:pPr>
        <w:overflowPunct w:val="0"/>
        <w:autoSpaceDE w:val="0"/>
        <w:autoSpaceDN w:val="0"/>
        <w:adjustRightInd w:val="0"/>
        <w:textAlignment w:val="baseline"/>
        <w:rPr>
          <w:rFonts w:ascii="TimesNewRoman,Bold" w:hAnsi="TimesNewRoman,Bold"/>
          <w:b/>
          <w:bCs/>
          <w:sz w:val="28"/>
          <w:szCs w:val="28"/>
        </w:rPr>
      </w:pPr>
      <w:r>
        <w:rPr>
          <w:rFonts w:ascii="TimesNewRoman,Bold" w:hAnsi="TimesNewRoman,Bold"/>
          <w:b/>
          <w:bCs/>
          <w:sz w:val="28"/>
          <w:szCs w:val="28"/>
        </w:rPr>
        <w:t>Pregão Eletrônico</w:t>
      </w:r>
      <w:r w:rsidR="002F49C5" w:rsidRPr="0098451F">
        <w:rPr>
          <w:rFonts w:ascii="TimesNewRoman,Bold" w:hAnsi="TimesNewRoman,Bold"/>
          <w:b/>
          <w:bCs/>
          <w:sz w:val="28"/>
          <w:szCs w:val="28"/>
        </w:rPr>
        <w:t xml:space="preserve"> nº </w:t>
      </w:r>
      <w:r>
        <w:rPr>
          <w:rFonts w:ascii="TimesNewRoman,Bold" w:hAnsi="TimesNewRoman,Bold"/>
          <w:b/>
          <w:bCs/>
          <w:sz w:val="28"/>
          <w:szCs w:val="28"/>
        </w:rPr>
        <w:t>1</w:t>
      </w:r>
      <w:r w:rsidR="006D6A08">
        <w:rPr>
          <w:rFonts w:ascii="TimesNewRoman,Bold" w:hAnsi="TimesNewRoman,Bold"/>
          <w:b/>
          <w:bCs/>
          <w:sz w:val="28"/>
          <w:szCs w:val="28"/>
        </w:rPr>
        <w:t>5</w:t>
      </w:r>
      <w:r w:rsidR="00C908A3">
        <w:rPr>
          <w:rFonts w:ascii="TimesNewRoman,Bold" w:hAnsi="TimesNewRoman,Bold"/>
          <w:b/>
          <w:bCs/>
          <w:sz w:val="28"/>
          <w:szCs w:val="28"/>
        </w:rPr>
        <w:t>/2025</w:t>
      </w:r>
      <w:r w:rsidR="002F49C5" w:rsidRPr="0098451F">
        <w:rPr>
          <w:rFonts w:ascii="TimesNewRoman,Bold" w:hAnsi="TimesNewRoman,Bold"/>
          <w:b/>
          <w:bCs/>
          <w:sz w:val="28"/>
          <w:szCs w:val="28"/>
        </w:rPr>
        <w:t xml:space="preserve"> </w:t>
      </w:r>
    </w:p>
    <w:p w:rsidR="002F49C5" w:rsidRPr="0098451F" w:rsidRDefault="00692CE3" w:rsidP="002F49C5">
      <w:pPr>
        <w:overflowPunct w:val="0"/>
        <w:autoSpaceDE w:val="0"/>
        <w:autoSpaceDN w:val="0"/>
        <w:adjustRightInd w:val="0"/>
        <w:textAlignment w:val="baseline"/>
        <w:rPr>
          <w:rFonts w:ascii="TimesNewRoman,Bold" w:hAnsi="TimesNewRoman,Bold"/>
          <w:b/>
          <w:bCs/>
          <w:sz w:val="28"/>
          <w:szCs w:val="28"/>
        </w:rPr>
      </w:pPr>
      <w:r>
        <w:rPr>
          <w:rFonts w:ascii="TimesNewRoman,Bold" w:hAnsi="TimesNewRoman,Bold"/>
          <w:b/>
          <w:bCs/>
          <w:sz w:val="28"/>
          <w:szCs w:val="28"/>
        </w:rPr>
        <w:t>Menor Preço por Lote</w:t>
      </w:r>
    </w:p>
    <w:p w:rsidR="002F49C5" w:rsidRPr="0098451F" w:rsidRDefault="002F49C5" w:rsidP="002F49C5">
      <w:pPr>
        <w:rPr>
          <w:rFonts w:ascii="Bookman Old Style" w:hAnsi="Bookman Old Style"/>
        </w:rPr>
      </w:pPr>
    </w:p>
    <w:p w:rsidR="002F49C5" w:rsidRDefault="002F49C5" w:rsidP="002F49C5">
      <w:pPr>
        <w:spacing w:after="0"/>
        <w:ind w:left="0" w:right="0"/>
      </w:pPr>
      <w:r w:rsidRPr="0098451F">
        <w:t>MUNICÍPIO DE QUINZE DE NOVEMBRO, RS, por intermédio da PREFEITURA MUNICIPAL DE QUINZE DE NOVEMBRO, RS, com sede na Rua Gonçalves Dias, 875, inscrito no CNPJ sob nº 91.574.764/0001-46, representado pela Prefeit</w:t>
      </w:r>
      <w:r>
        <w:t>o</w:t>
      </w:r>
      <w:r w:rsidRPr="0098451F">
        <w:t xml:space="preserve"> Municipal, .................., como contratante, e ............................., inscrita no CNPJ sob n° ................., com sede em ............, na Rua ................, neste ato representada por ...................., como contratada, celebram o presente CONTRATO DE PRESTAÇÃO DE SERVIÇOS, em observância ao processo de Licitação </w:t>
      </w:r>
      <w:r w:rsidR="00347724">
        <w:rPr>
          <w:b/>
          <w:bCs/>
          <w:u w:val="single"/>
        </w:rPr>
        <w:t>Pregão Eletrônico</w:t>
      </w:r>
      <w:r w:rsidRPr="0098451F">
        <w:rPr>
          <w:b/>
          <w:bCs/>
          <w:u w:val="single"/>
        </w:rPr>
        <w:t xml:space="preserve"> n.º </w:t>
      </w:r>
      <w:r w:rsidR="000943BA">
        <w:rPr>
          <w:b/>
          <w:bCs/>
          <w:u w:val="single"/>
        </w:rPr>
        <w:t>1</w:t>
      </w:r>
      <w:r w:rsidR="006D6A08">
        <w:rPr>
          <w:b/>
          <w:bCs/>
          <w:u w:val="single"/>
        </w:rPr>
        <w:t>5</w:t>
      </w:r>
      <w:r w:rsidR="00C908A3">
        <w:rPr>
          <w:b/>
          <w:bCs/>
          <w:u w:val="single"/>
        </w:rPr>
        <w:t>/2025</w:t>
      </w:r>
      <w:r w:rsidRPr="0098451F">
        <w:t xml:space="preserve">, regendo-se pela </w:t>
      </w:r>
      <w:r>
        <w:t>Federal 14.133/21 e suas alterações, pelo Código Civil Brasileiro e legislação estadual pertinente, assim como pelas condições do Edital, pelos termos da proposta e cláusulas seguintes:</w:t>
      </w:r>
    </w:p>
    <w:p w:rsidR="002F49C5" w:rsidRPr="0098451F" w:rsidRDefault="002F49C5" w:rsidP="002F49C5"/>
    <w:p w:rsidR="002F49C5" w:rsidRPr="0098451F" w:rsidRDefault="002F49C5" w:rsidP="002F49C5">
      <w:pPr>
        <w:rPr>
          <w:b/>
          <w:bCs/>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PRIMEIRA - DO OBJETO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Pelo presente instrumento ocorre a contratação pelo Poder Executivo Municipal, abrangendo a tarefa de proceder a </w:t>
      </w:r>
      <w:r w:rsidRPr="005477D4">
        <w:rPr>
          <w:rFonts w:ascii="Times New Roman" w:hAnsi="Times New Roman" w:cs="Times New Roman"/>
          <w:b/>
          <w:sz w:val="22"/>
          <w:u w:val="single"/>
        </w:rPr>
        <w:t>realização de 0</w:t>
      </w:r>
      <w:r w:rsidR="00AA558D">
        <w:rPr>
          <w:rFonts w:ascii="Times New Roman" w:hAnsi="Times New Roman" w:cs="Times New Roman"/>
          <w:b/>
          <w:sz w:val="22"/>
          <w:u w:val="single"/>
        </w:rPr>
        <w:t>4</w:t>
      </w:r>
      <w:r w:rsidRPr="005477D4">
        <w:rPr>
          <w:rFonts w:ascii="Times New Roman" w:hAnsi="Times New Roman" w:cs="Times New Roman"/>
          <w:b/>
          <w:sz w:val="22"/>
          <w:u w:val="single"/>
        </w:rPr>
        <w:t xml:space="preserve"> (</w:t>
      </w:r>
      <w:r w:rsidR="00AA558D">
        <w:rPr>
          <w:rFonts w:ascii="Times New Roman" w:hAnsi="Times New Roman" w:cs="Times New Roman"/>
          <w:b/>
          <w:sz w:val="22"/>
          <w:u w:val="single"/>
        </w:rPr>
        <w:t>quatro</w:t>
      </w:r>
      <w:r w:rsidRPr="005477D4">
        <w:rPr>
          <w:rFonts w:ascii="Times New Roman" w:hAnsi="Times New Roman" w:cs="Times New Roman"/>
          <w:b/>
          <w:sz w:val="22"/>
          <w:u w:val="single"/>
        </w:rPr>
        <w:t>) horas semanais</w:t>
      </w:r>
      <w:r w:rsidRPr="005477D4">
        <w:rPr>
          <w:rFonts w:ascii="Times New Roman" w:hAnsi="Times New Roman" w:cs="Times New Roman"/>
          <w:sz w:val="22"/>
        </w:rPr>
        <w:t>, através de seu(s) profissional(</w:t>
      </w:r>
      <w:proofErr w:type="spellStart"/>
      <w:r w:rsidRPr="005477D4">
        <w:rPr>
          <w:rFonts w:ascii="Times New Roman" w:hAnsi="Times New Roman" w:cs="Times New Roman"/>
          <w:sz w:val="22"/>
        </w:rPr>
        <w:t>is</w:t>
      </w:r>
      <w:proofErr w:type="spellEnd"/>
      <w:r w:rsidRPr="005477D4">
        <w:rPr>
          <w:rFonts w:ascii="Times New Roman" w:hAnsi="Times New Roman" w:cs="Times New Roman"/>
          <w:sz w:val="22"/>
        </w:rPr>
        <w:t>) técnico(s)</w:t>
      </w:r>
      <w:r w:rsidRPr="005477D4">
        <w:rPr>
          <w:rFonts w:ascii="Times New Roman" w:hAnsi="Times New Roman" w:cs="Times New Roman"/>
          <w:b/>
          <w:bCs/>
          <w:sz w:val="22"/>
        </w:rPr>
        <w:t xml:space="preserve">, </w:t>
      </w:r>
      <w:r w:rsidRPr="005477D4">
        <w:rPr>
          <w:rFonts w:ascii="Times New Roman" w:hAnsi="Times New Roman" w:cs="Times New Roman"/>
          <w:sz w:val="22"/>
        </w:rPr>
        <w:t>onde serão realizadas as seguintes atividades: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p>
    <w:p w:rsidR="006D6A08" w:rsidRPr="005477D4" w:rsidRDefault="006D6A08" w:rsidP="006D6A08">
      <w:pPr>
        <w:pStyle w:val="NormalWeb"/>
        <w:spacing w:before="0" w:beforeAutospacing="0" w:after="0" w:afterAutospacing="0"/>
        <w:jc w:val="both"/>
        <w:rPr>
          <w:rFonts w:ascii="Times New Roman" w:hAnsi="Times New Roman" w:cs="Times New Roman"/>
          <w:sz w:val="22"/>
          <w:highlight w:val="yellow"/>
        </w:rPr>
      </w:pPr>
    </w:p>
    <w:p w:rsidR="006D6A08" w:rsidRPr="005477D4" w:rsidRDefault="00AA558D" w:rsidP="006D6A08">
      <w:pPr>
        <w:rPr>
          <w:b/>
          <w:bCs/>
        </w:rPr>
      </w:pPr>
      <w:r>
        <w:rPr>
          <w:b/>
          <w:bCs/>
        </w:rPr>
        <w:t>1</w:t>
      </w:r>
      <w:r w:rsidR="006D6A08" w:rsidRPr="005477D4">
        <w:rPr>
          <w:b/>
          <w:bCs/>
        </w:rPr>
        <w:t>. ESPECIFICAÇÃO:</w:t>
      </w:r>
    </w:p>
    <w:p w:rsidR="00AA558D" w:rsidRPr="00786A05"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786A05">
        <w:rPr>
          <w:rFonts w:ascii="Times New Roman" w:eastAsia="Times New Roman" w:hAnsi="Times New Roman" w:cs="Times New Roman"/>
          <w:b/>
          <w:sz w:val="24"/>
          <w:szCs w:val="24"/>
        </w:rPr>
        <w:t>Avaliação de documentos e laudos ambientais</w:t>
      </w:r>
      <w:r>
        <w:rPr>
          <w:rFonts w:ascii="Times New Roman" w:eastAsia="Times New Roman" w:hAnsi="Times New Roman" w:cs="Times New Roman"/>
          <w:sz w:val="24"/>
          <w:szCs w:val="24"/>
        </w:rPr>
        <w:t xml:space="preserve">, processos de licenciamento, autorizações, dispensas e isenções, com emissão de pareceres técnicos, todos acompanhados das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AFTs</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CRBio</w:t>
      </w:r>
      <w:proofErr w:type="spellEnd"/>
      <w:r>
        <w:rPr>
          <w:rFonts w:ascii="Times New Roman" w:eastAsia="Times New Roman" w:hAnsi="Times New Roman" w:cs="Times New Roman"/>
          <w:sz w:val="24"/>
          <w:szCs w:val="24"/>
        </w:rPr>
        <w:t>, conforme legislação aplicável (federal, estadual e municipal)</w:t>
      </w:r>
    </w:p>
    <w:p w:rsidR="00AA558D" w:rsidRPr="00786A05"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Análise e revisão de anteprojetos de leis ambientais, </w:t>
      </w:r>
      <w:r w:rsidRPr="00786A05">
        <w:rPr>
          <w:rFonts w:ascii="Times New Roman" w:eastAsia="Times New Roman" w:hAnsi="Times New Roman" w:cs="Times New Roman"/>
          <w:bCs/>
          <w:sz w:val="24"/>
          <w:szCs w:val="24"/>
        </w:rPr>
        <w:t>decretos, vetos, normas, formulários de licenciamento e demais atos normativos ou documentos em âmbito municipal;</w:t>
      </w:r>
    </w:p>
    <w:p w:rsidR="00AA558D" w:rsidRPr="007C7342"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Assessoramento técnico à fiscalização ambiental municipal, </w:t>
      </w:r>
      <w:r w:rsidRPr="007C7342">
        <w:rPr>
          <w:rFonts w:ascii="Times New Roman" w:eastAsia="Times New Roman" w:hAnsi="Times New Roman" w:cs="Times New Roman"/>
          <w:bCs/>
          <w:sz w:val="24"/>
          <w:szCs w:val="24"/>
        </w:rPr>
        <w:t>com apoio para vistorias, autos de infração e orientações preventivas ou corretivas</w:t>
      </w:r>
      <w:r>
        <w:rPr>
          <w:rFonts w:ascii="Times New Roman" w:eastAsia="Times New Roman" w:hAnsi="Times New Roman" w:cs="Times New Roman"/>
          <w:b/>
          <w:bCs/>
          <w:sz w:val="24"/>
          <w:szCs w:val="24"/>
        </w:rPr>
        <w:t>;</w:t>
      </w:r>
    </w:p>
    <w:p w:rsidR="00AA558D"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Pr="007C7342">
        <w:rPr>
          <w:rFonts w:ascii="Times New Roman" w:eastAsia="Times New Roman" w:hAnsi="Times New Roman" w:cs="Times New Roman"/>
          <w:b/>
          <w:sz w:val="24"/>
          <w:szCs w:val="24"/>
        </w:rPr>
        <w:t>Revisão de min</w:t>
      </w:r>
      <w:r>
        <w:rPr>
          <w:rFonts w:ascii="Times New Roman" w:eastAsia="Times New Roman" w:hAnsi="Times New Roman" w:cs="Times New Roman"/>
          <w:b/>
          <w:sz w:val="24"/>
          <w:szCs w:val="24"/>
        </w:rPr>
        <w:t>u</w:t>
      </w:r>
      <w:r w:rsidRPr="007C7342">
        <w:rPr>
          <w:rFonts w:ascii="Times New Roman" w:eastAsia="Times New Roman" w:hAnsi="Times New Roman" w:cs="Times New Roman"/>
          <w:b/>
          <w:sz w:val="24"/>
          <w:szCs w:val="24"/>
        </w:rPr>
        <w:t>tas de editais e projetos básicos</w:t>
      </w:r>
      <w:r>
        <w:rPr>
          <w:rFonts w:ascii="Times New Roman" w:eastAsia="Times New Roman" w:hAnsi="Times New Roman" w:cs="Times New Roman"/>
          <w:sz w:val="24"/>
          <w:szCs w:val="24"/>
        </w:rPr>
        <w:t xml:space="preserve"> relativos e licitações e contratos com interface ambiental;</w:t>
      </w:r>
    </w:p>
    <w:p w:rsidR="00AA558D"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lastRenderedPageBreak/>
        <w:t>Desenvolvimento e apoio em campanhas, palestras e ações de educação ambiental</w:t>
      </w:r>
      <w:r>
        <w:rPr>
          <w:rFonts w:ascii="Times New Roman" w:eastAsia="Times New Roman" w:hAnsi="Times New Roman" w:cs="Times New Roman"/>
          <w:sz w:val="24"/>
          <w:szCs w:val="24"/>
        </w:rPr>
        <w:t>, reuniões, seminários e sensibilização pública;</w:t>
      </w:r>
    </w:p>
    <w:p w:rsidR="00AA558D"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Consultoria para projetos socioambientais</w:t>
      </w:r>
      <w:r>
        <w:rPr>
          <w:rFonts w:ascii="Times New Roman" w:eastAsia="Times New Roman" w:hAnsi="Times New Roman" w:cs="Times New Roman"/>
          <w:sz w:val="24"/>
          <w:szCs w:val="24"/>
        </w:rPr>
        <w:t>, recuperação de áreas degradadas, programas de sensibilização e elaboração de estudos técnicos ambientais;</w:t>
      </w:r>
    </w:p>
    <w:p w:rsidR="00AA558D"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Apoio na gestão ambiental municipal</w:t>
      </w:r>
      <w:r>
        <w:rPr>
          <w:rFonts w:ascii="Times New Roman" w:eastAsia="Times New Roman" w:hAnsi="Times New Roman" w:cs="Times New Roman"/>
          <w:sz w:val="24"/>
          <w:szCs w:val="24"/>
        </w:rPr>
        <w:t>, incluindo licenciamento, monitoramento, plano de resíduos, coletas informativas, controle de qualidade ambiental e interação com órgãos de controle ou conselhos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COMDEMA);</w:t>
      </w:r>
    </w:p>
    <w:p w:rsidR="00AA558D"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Participação presencial</w:t>
      </w:r>
      <w:r>
        <w:rPr>
          <w:rFonts w:ascii="Times New Roman" w:eastAsia="Times New Roman" w:hAnsi="Times New Roman" w:cs="Times New Roman"/>
          <w:sz w:val="24"/>
          <w:szCs w:val="24"/>
        </w:rPr>
        <w:t xml:space="preserve"> mínima de 04(quatro) horas semanais, a ser definido na Secretaria Municipal de Meio Ambiente, para atendimento de demandas com agilidade e efetividade;</w:t>
      </w:r>
    </w:p>
    <w:p w:rsidR="00AA558D" w:rsidRDefault="00AA558D" w:rsidP="00AA558D">
      <w:pPr>
        <w:numPr>
          <w:ilvl w:val="0"/>
          <w:numId w:val="40"/>
        </w:numPr>
        <w:spacing w:before="100" w:beforeAutospacing="1" w:after="100" w:afterAutospacing="1" w:line="240" w:lineRule="auto"/>
        <w:ind w:right="0"/>
        <w:rPr>
          <w:rFonts w:ascii="Times New Roman" w:eastAsia="Times New Roman" w:hAnsi="Times New Roman" w:cs="Times New Roman"/>
          <w:sz w:val="24"/>
          <w:szCs w:val="24"/>
        </w:rPr>
      </w:pPr>
      <w:r w:rsidRPr="006D6A08">
        <w:rPr>
          <w:rFonts w:ascii="Times New Roman" w:eastAsia="Times New Roman" w:hAnsi="Times New Roman" w:cs="Times New Roman"/>
          <w:b/>
          <w:sz w:val="24"/>
          <w:szCs w:val="24"/>
        </w:rPr>
        <w:t>Atendimento remoto</w:t>
      </w:r>
      <w:r>
        <w:rPr>
          <w:rFonts w:ascii="Times New Roman" w:eastAsia="Times New Roman" w:hAnsi="Times New Roman" w:cs="Times New Roman"/>
          <w:sz w:val="24"/>
          <w:szCs w:val="24"/>
        </w:rPr>
        <w:t xml:space="preserve"> (telefone, e-mail,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contínuo às demandas dos setores envolvidos.</w:t>
      </w:r>
    </w:p>
    <w:p w:rsidR="006D6A08" w:rsidRPr="005477D4" w:rsidRDefault="006D6A08" w:rsidP="00AA558D">
      <w:pPr>
        <w:pStyle w:val="NormalWeb"/>
        <w:spacing w:before="0" w:beforeAutospacing="0" w:after="0" w:afterAutospacing="0"/>
        <w:ind w:left="720" w:right="139"/>
        <w:jc w:val="both"/>
        <w:rPr>
          <w:rFonts w:ascii="Times New Roman" w:hAnsi="Times New Roman" w:cs="Times New Roman"/>
          <w:sz w:val="22"/>
        </w:rPr>
      </w:pPr>
      <w:r w:rsidRPr="005477D4">
        <w:rPr>
          <w:rFonts w:ascii="Times New Roman" w:hAnsi="Times New Roman" w:cs="Times New Roman"/>
          <w:sz w:val="22"/>
        </w:rPr>
        <w:t>.</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b/>
          <w:bCs/>
          <w:sz w:val="22"/>
        </w:rPr>
        <w:t>CLÁUSULA SEGUNDA – DA EXECUÇÃO</w:t>
      </w:r>
    </w:p>
    <w:p w:rsidR="006D6A08" w:rsidRPr="005477D4" w:rsidRDefault="006D6A08" w:rsidP="006D6A08">
      <w:pPr>
        <w:pStyle w:val="Corpodetexto"/>
        <w:rPr>
          <w:rFonts w:ascii="Times New Roman" w:hAnsi="Times New Roman"/>
          <w:b/>
          <w:bCs/>
        </w:rPr>
      </w:pPr>
      <w:r w:rsidRPr="005477D4">
        <w:rPr>
          <w:rFonts w:ascii="Times New Roman" w:hAnsi="Times New Roman"/>
          <w:b/>
          <w:bCs/>
        </w:rPr>
        <w:t>2.1. Os serviços serão prestados através dos profissionais do estabelecimento CONTRATADO, junto aos locais determinados pela Secretaria Municipal responsável pelo Meio Ambiente;</w:t>
      </w:r>
    </w:p>
    <w:p w:rsidR="006D6A08" w:rsidRPr="005477D4" w:rsidRDefault="006D6A08" w:rsidP="006D6A08">
      <w:pPr>
        <w:pStyle w:val="Recuodecorpodetexto3"/>
        <w:spacing w:after="0"/>
        <w:ind w:left="0"/>
        <w:jc w:val="both"/>
        <w:rPr>
          <w:sz w:val="22"/>
          <w:szCs w:val="24"/>
        </w:rPr>
      </w:pPr>
      <w:r w:rsidRPr="005477D4">
        <w:rPr>
          <w:sz w:val="22"/>
          <w:szCs w:val="24"/>
        </w:rPr>
        <w:t>2.2. Acompanhamento das pessoas integrantes do grupo de trabalho, cumprindo os cronogramas de trabalho fixados pelo município;</w:t>
      </w:r>
    </w:p>
    <w:p w:rsidR="006D6A08" w:rsidRPr="005477D4" w:rsidRDefault="006D6A08" w:rsidP="006D6A08">
      <w:pPr>
        <w:pStyle w:val="Recuodecorpodetexto3"/>
        <w:spacing w:after="0"/>
        <w:ind w:left="0"/>
        <w:jc w:val="both"/>
        <w:rPr>
          <w:sz w:val="22"/>
          <w:szCs w:val="24"/>
        </w:rPr>
      </w:pPr>
      <w:r w:rsidRPr="005477D4">
        <w:rPr>
          <w:sz w:val="22"/>
          <w:szCs w:val="24"/>
        </w:rPr>
        <w:t>2.2. Os serviços serão prestados diretamente pela empresa contratada, sendo sua responsabilidade exclusiva e integral a execução do objeto deste termo, incluindo os encargos trabalhistas, previdenciários, sociais, fiscais e comerciais resultantes de vinculo empregatício, cujo ônus e obrigação em nenhuma hipótese poderão serem transferidos para a contratante.</w:t>
      </w:r>
    </w:p>
    <w:p w:rsidR="006D6A08" w:rsidRPr="005477D4" w:rsidRDefault="006D6A08" w:rsidP="006D6A08">
      <w:pPr>
        <w:pStyle w:val="TextosemFormatao"/>
        <w:jc w:val="both"/>
        <w:rPr>
          <w:rFonts w:ascii="Times New Roman" w:hAnsi="Times New Roman"/>
          <w:sz w:val="22"/>
          <w:szCs w:val="24"/>
        </w:rPr>
      </w:pPr>
      <w:r w:rsidRPr="005477D4">
        <w:rPr>
          <w:rFonts w:ascii="Times New Roman" w:hAnsi="Times New Roman"/>
          <w:sz w:val="22"/>
          <w:szCs w:val="24"/>
        </w:rPr>
        <w:t>2.3. Para o cumprimento do objeto deste termo, o CONTRATADO se obriga a oferecer ao Município, todo o recurso necessário ao seu atendimento, não podendo utilizar nem permitir que terceiros utilizem o aterro sanitário para fins de experimentações, devendo atender com dignidade e respeito, de modo universal igualitário, mantendo-se sempre a qualidade na prestação de serviços, e notificar o município em caso de eventual modificação de sua razão social ou de seu controle acionário, ou mudança de seu controle social.</w:t>
      </w:r>
    </w:p>
    <w:p w:rsidR="006D6A08" w:rsidRPr="005477D4" w:rsidRDefault="006D6A08" w:rsidP="006D6A08">
      <w:pPr>
        <w:pStyle w:val="TextosemFormatao"/>
        <w:jc w:val="both"/>
        <w:rPr>
          <w:rFonts w:ascii="Times New Roman" w:hAnsi="Times New Roman"/>
          <w:sz w:val="22"/>
          <w:szCs w:val="24"/>
        </w:rPr>
      </w:pPr>
      <w:r w:rsidRPr="005477D4">
        <w:rPr>
          <w:rFonts w:ascii="Times New Roman" w:hAnsi="Times New Roman"/>
          <w:sz w:val="22"/>
          <w:szCs w:val="24"/>
        </w:rPr>
        <w:t>2.4. O presente contrato, em nenhuma hipótese poderá se configurar em vínculo empregatício, sendo que trata-se de empresa prestando serviço ao MUNICÍPIO, numa relação laboral regida pela lei civil.</w:t>
      </w:r>
    </w:p>
    <w:p w:rsidR="006D6A08" w:rsidRDefault="006D6A08" w:rsidP="006D6A08">
      <w:pPr>
        <w:pStyle w:val="NormalWeb"/>
        <w:spacing w:before="0" w:beforeAutospacing="0" w:after="0" w:afterAutospacing="0"/>
        <w:jc w:val="both"/>
        <w:rPr>
          <w:rFonts w:ascii="Times New Roman" w:hAnsi="Times New Roman" w:cs="Times New Roman"/>
          <w:b/>
          <w:bCs/>
          <w:sz w:val="22"/>
        </w:rPr>
      </w:pPr>
    </w:p>
    <w:p w:rsidR="006D6A08"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TERCEIRA - DO PREÇO E PAGAMENT0</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O CONTRATANTE realizará o pagamento de R$ .................................., por mês. </w:t>
      </w:r>
      <w:proofErr w:type="gramStart"/>
      <w:r w:rsidRPr="005477D4">
        <w:rPr>
          <w:rFonts w:ascii="Times New Roman" w:hAnsi="Times New Roman" w:cs="Times New Roman"/>
          <w:sz w:val="22"/>
        </w:rPr>
        <w:t>a</w:t>
      </w:r>
      <w:proofErr w:type="gramEnd"/>
      <w:r w:rsidRPr="005477D4">
        <w:rPr>
          <w:rFonts w:ascii="Times New Roman" w:hAnsi="Times New Roman" w:cs="Times New Roman"/>
          <w:sz w:val="22"/>
        </w:rPr>
        <w:t xml:space="preserve"> serem alcançados até o 10º dia do mês </w:t>
      </w:r>
      <w:proofErr w:type="spellStart"/>
      <w:r w:rsidRPr="005477D4">
        <w:rPr>
          <w:rFonts w:ascii="Times New Roman" w:hAnsi="Times New Roman" w:cs="Times New Roman"/>
          <w:sz w:val="22"/>
        </w:rPr>
        <w:t>subseqüente</w:t>
      </w:r>
      <w:proofErr w:type="spellEnd"/>
      <w:r w:rsidRPr="005477D4">
        <w:rPr>
          <w:rFonts w:ascii="Times New Roman" w:hAnsi="Times New Roman" w:cs="Times New Roman"/>
          <w:sz w:val="22"/>
        </w:rPr>
        <w:t xml:space="preserve"> ao da execução dos serviços.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3.1 - O preço é considerado completo e abrange todos os tributos impostos, taxas, emolumentos, contribuições fiscais e </w:t>
      </w:r>
      <w:proofErr w:type="spellStart"/>
      <w:r w:rsidRPr="005477D4">
        <w:rPr>
          <w:rFonts w:ascii="Times New Roman" w:hAnsi="Times New Roman" w:cs="Times New Roman"/>
          <w:sz w:val="22"/>
        </w:rPr>
        <w:t>parafiscais</w:t>
      </w:r>
      <w:proofErr w:type="spellEnd"/>
      <w:r w:rsidRPr="005477D4">
        <w:rPr>
          <w:rFonts w:ascii="Times New Roman" w:hAnsi="Times New Roman" w:cs="Times New Roman"/>
          <w:sz w:val="22"/>
        </w:rPr>
        <w:t>, fornecimento de mão-de-obra, especializada ou não, leis sociais, seguros, administração, lucros, equipamentos e ferramental, transporte de material e de pessoal e qualquer despesa, acessória e/ou necessária, não especificada no contrato.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lastRenderedPageBreak/>
        <w:t>3.3 - O CONTRATANTE poderá, nos termos do art. 31, parágrafo 1º da Lei 8212/91, reter importâncias devidas à CONTRATADA até a regularização de suas obrigações sociais, trabalhistas e contratuais.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3.4 – Fica permitida a utilização dos preceitos do art. 65 da Lei 8.666/93 e suas alterações posteriores, para a manutenção do equilíbrio econômico-financeiro, indicando-se tanto, a variação do índice INPC, após um período de 12 (doze) meses.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3.5 – O pagamento será efetuado por meio de depósito em conta corrente ou ordem de pagamento, em banco, ou diretamente na Tesouraria do Município, e todas as despesas decorrentes de impostos, taxas, contribuições ou outras, serão suportadas pela CONTRATADA.</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QUARTA - DO PRAZO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O contrato terá vigência a partir da data de sua assinatura, pelo período de 12 (doze) meses, podendo ser prorrogado pelas partes, de acordo com as conveniências da administração municipal, respeitando-se as regras da Lei Federal </w:t>
      </w:r>
      <w:r w:rsidR="00AA558D">
        <w:rPr>
          <w:rFonts w:ascii="Times New Roman" w:hAnsi="Times New Roman" w:cs="Times New Roman"/>
          <w:sz w:val="22"/>
        </w:rPr>
        <w:t>14.133/21</w:t>
      </w:r>
      <w:r w:rsidRPr="005477D4">
        <w:rPr>
          <w:rFonts w:ascii="Times New Roman" w:hAnsi="Times New Roman" w:cs="Times New Roman"/>
          <w:sz w:val="22"/>
        </w:rPr>
        <w:t xml:space="preserve"> e suas alterações posteriores, até o limite de 60 (sessenta) meses.</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QUINTA - DA QUALIDADE DOS SERVIÇOS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5.1. Será realizado o controle de qualidade do objeto, o qual será acompanhado por servidores designados no órgão.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5.2. Caso o objeto não atender o especificado conforme as exigências feitas pela administração, ou que apresentarem qualidade inferior, será rejeitado.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SEXTA - DA DIREÇÃO E FISCALIZAÇÃO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6.1 - Os serviços de que trata o presente contrato serão dirigidos por profissional legalmente habilitado, com registro no respectivo Conselho profissional. O CONTRATANTE manterá no local da prestação de serviços, prepostos seus, devidamente credenciados, daqui por diante designados como FISCALIZAÇÃO, com autoridade para exercer toda e qualquer ação de orientação geral, controle e fiscalização dos serviços.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6.2 - As relações mútuas entre o CONTRATANTE e a CONTRATADA serão mantidas por intermédio da FISCALIZAÇÃO. De outra parte, as Ordens de Serviço ou comunicações entre a FISCALIZAÇÃO e a CONTRATADA, ou vice-versa, serão transmitidas por escrito, convenientemente numeradas, em 2 (duas) vias, uma das quais ficará em poder do transmitente, depois de visada pelo destinatário, só assim produzindo seus efeitos.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6.3 – A CONTRATADA é obrigada a facilitar meticulosa fiscalização dos serviços contratados.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6.4 - É assegurado à FISCALIZAÇÃO o direito de ordenar a suspensão dos serviços,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serviço executado.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6.5 - A CONTRATADA obriga-se a retirar do local da prestação dos serviços, imediatamente, após o recebimento da ordem de serviço correspondente, qualquer empregado, colaborador, profissional ou subordinado seu que, a critério da FISCALIZAÇÃO, venha a demonstrar conduta nociva, incapacidade técnica, ou mantiver atitude hostil para com os fiscais ou prepostos do CONTRATANTE.</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SÉTIMA - DOS DIREITOS E OBRIGAÇÕES DO CONTRATANTE</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lastRenderedPageBreak/>
        <w:t>7.1 - Constitui direito do CONTRATANTE receber o objeto deste contrato nas condições avençadas.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7.2 - Constitui obrigação do CONTRATANTE efetuar o pagamento ajustado.</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OITAVA - DOS DIREITOS E OBRIGAÇÕES DA CONTRATADA</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8.1 - Constitui direito da CONTRATADA receber o valor ajustado, na forma e prazo convencionados.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8.2 - Constituem obrigações da CONTRATADA:</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a) prestar os serviços na forma ajustada;</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b) atender os encargos trabalhistas, previdenciários, fiscais e comerciais decorrentes da execução deste contrato;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c) manter, durante a execução do contrato, todas as condições de habilitação e qualificação exigidas em licitação, especialmente profissional(</w:t>
      </w:r>
      <w:proofErr w:type="spellStart"/>
      <w:r w:rsidRPr="005477D4">
        <w:rPr>
          <w:rFonts w:ascii="Times New Roman" w:hAnsi="Times New Roman" w:cs="Times New Roman"/>
          <w:sz w:val="22"/>
        </w:rPr>
        <w:t>is</w:t>
      </w:r>
      <w:proofErr w:type="spellEnd"/>
      <w:r w:rsidRPr="005477D4">
        <w:rPr>
          <w:rFonts w:ascii="Times New Roman" w:hAnsi="Times New Roman" w:cs="Times New Roman"/>
          <w:sz w:val="22"/>
        </w:rPr>
        <w:t>) legalmente habilitado(s) no local da prestação de serviços, de acordo com as exigências do contrato e da legislação inerente ao assunto, durante todo o período da contratação;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d) apresentar, quando solicitado, documentos que comprovem estar cumprindo as exigências da legislação em vigor quanto às obrigações assumidas;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e) cumprir e fazer cumprir todas as normas regulamentares sobre Medicina e Segurança do Trabalho, obrigando seus empregados a utilizarem os equipamentos individuais indicados para elidir a periculosidade e/ou insalubridade, porventura existentes, na execução das tarefas necessárias à realização dos serviços;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f) responsabilizar-se pela execução dos serviços e pela fiel observação das especificações e determinações técnicas recebidas;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g) responder por si e por seus prepostos, por danos causados ao CONTRATANTE, ou a terceiros por sua culpa ou dolo.</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NONA – RESPONSABILIDADE CIVIL</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sz w:val="22"/>
        </w:rPr>
        <w:t>9.1 - A CONTRATADA é responsável pela indenização de dano causado ao poder público municipal decorrentes de ato ou omissão voluntária, negligência, imperícia ou imprudência praticados por empregados e colaboradores seus, ficando assegurado o direito de regresso.</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DÉCIMA - DA RESCISÃO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10.1 - A CONTRATADA reconhece os direitos do CONTRATANTE, previstos no art. 77 da Lei 8.666/93, em caso de rescisão administrativa.</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Este contrato poderá ser rescindido: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a) por ato unilateral do CONTRATANTE nos casos dos incisos I a XII e XVII do art. 78 da Lei 8.666/93;</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b) amigavelmente, por acordo entre as partes, reduzido a termo no processo de licitação, desde que haja conveniência para a Administração; e </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c) judicialmente, nos termos da legislação.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10.2 - Em caso de rescisão, a CONTRATADA terá direito a receber o pagamento correspondente ao serviço executado.</w:t>
      </w: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DÉCIMA PRIMEIRA - DAS PENALIDADES E MULTAS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11.1 -  A CONTRATADA sujeita-se às seguintes penalidades, garantida a defesa prévia:</w:t>
      </w:r>
    </w:p>
    <w:p w:rsidR="006D6A08" w:rsidRPr="005477D4" w:rsidRDefault="006D6A08" w:rsidP="006D6A08">
      <w:pPr>
        <w:pStyle w:val="NormalWeb"/>
        <w:spacing w:before="0" w:beforeAutospacing="0" w:after="0" w:afterAutospacing="0"/>
        <w:ind w:right="720"/>
        <w:jc w:val="both"/>
        <w:rPr>
          <w:rFonts w:ascii="Times New Roman" w:hAnsi="Times New Roman" w:cs="Times New Roman"/>
          <w:sz w:val="22"/>
        </w:rPr>
      </w:pPr>
      <w:r w:rsidRPr="005477D4">
        <w:rPr>
          <w:rFonts w:ascii="Times New Roman" w:hAnsi="Times New Roman" w:cs="Times New Roman"/>
          <w:sz w:val="22"/>
        </w:rPr>
        <w:lastRenderedPageBreak/>
        <w:t>a) advertência, por escrito, sempre que ocorrerem pequenas irregularidades, segundo entendimento da FISCALIZAÇÃO, para as quais haja concorrido;</w:t>
      </w:r>
    </w:p>
    <w:p w:rsidR="006D6A08" w:rsidRPr="005477D4" w:rsidRDefault="006D6A08" w:rsidP="006D6A08">
      <w:pPr>
        <w:pStyle w:val="NormalWeb"/>
        <w:spacing w:before="0" w:beforeAutospacing="0" w:after="0" w:afterAutospacing="0"/>
        <w:ind w:right="720"/>
        <w:jc w:val="both"/>
        <w:rPr>
          <w:rFonts w:ascii="Times New Roman" w:hAnsi="Times New Roman" w:cs="Times New Roman"/>
          <w:sz w:val="22"/>
        </w:rPr>
      </w:pPr>
      <w:r w:rsidRPr="005477D4">
        <w:rPr>
          <w:rFonts w:ascii="Times New Roman" w:hAnsi="Times New Roman" w:cs="Times New Roman"/>
          <w:sz w:val="22"/>
        </w:rPr>
        <w:t>b) multas sobre o valor total do contrato, no valor de:</w:t>
      </w:r>
    </w:p>
    <w:p w:rsidR="006D6A08" w:rsidRPr="005477D4" w:rsidRDefault="006D6A08" w:rsidP="006D6A08">
      <w:pPr>
        <w:pStyle w:val="NormalWeb"/>
        <w:numPr>
          <w:ilvl w:val="0"/>
          <w:numId w:val="39"/>
        </w:numPr>
        <w:spacing w:before="0" w:beforeAutospacing="0" w:after="0" w:afterAutospacing="0"/>
        <w:ind w:left="851" w:right="51"/>
        <w:jc w:val="both"/>
        <w:rPr>
          <w:rFonts w:ascii="Times New Roman" w:hAnsi="Times New Roman" w:cs="Times New Roman"/>
          <w:sz w:val="22"/>
        </w:rPr>
      </w:pPr>
      <w:r w:rsidRPr="005477D4">
        <w:rPr>
          <w:rFonts w:ascii="Times New Roman" w:hAnsi="Times New Roman" w:cs="Times New Roman"/>
          <w:sz w:val="22"/>
        </w:rPr>
        <w:t>10% nos casos de inexecução total ou execução imperfeita dos serviços;</w:t>
      </w:r>
    </w:p>
    <w:p w:rsidR="006D6A08" w:rsidRPr="005477D4" w:rsidRDefault="006D6A08" w:rsidP="006D6A08">
      <w:pPr>
        <w:pStyle w:val="NormalWeb"/>
        <w:numPr>
          <w:ilvl w:val="0"/>
          <w:numId w:val="39"/>
        </w:numPr>
        <w:spacing w:before="0" w:beforeAutospacing="0" w:after="0" w:afterAutospacing="0"/>
        <w:ind w:left="851" w:right="51"/>
        <w:jc w:val="both"/>
        <w:rPr>
          <w:rFonts w:ascii="Times New Roman" w:hAnsi="Times New Roman" w:cs="Times New Roman"/>
          <w:sz w:val="22"/>
        </w:rPr>
      </w:pPr>
      <w:r w:rsidRPr="005477D4">
        <w:rPr>
          <w:rFonts w:ascii="Times New Roman" w:hAnsi="Times New Roman" w:cs="Times New Roman"/>
          <w:sz w:val="22"/>
        </w:rPr>
        <w:t>7% nos casos de execução parcial ou em desacordo com as especificações a serem seguidas;</w:t>
      </w:r>
    </w:p>
    <w:p w:rsidR="006D6A08" w:rsidRPr="005477D4" w:rsidRDefault="006D6A08" w:rsidP="006D6A08">
      <w:pPr>
        <w:pStyle w:val="NormalWeb"/>
        <w:numPr>
          <w:ilvl w:val="0"/>
          <w:numId w:val="39"/>
        </w:numPr>
        <w:spacing w:before="0" w:beforeAutospacing="0" w:after="0" w:afterAutospacing="0"/>
        <w:ind w:left="851" w:right="51"/>
        <w:jc w:val="both"/>
        <w:rPr>
          <w:rFonts w:ascii="Times New Roman" w:hAnsi="Times New Roman" w:cs="Times New Roman"/>
          <w:sz w:val="22"/>
        </w:rPr>
      </w:pPr>
      <w:r w:rsidRPr="005477D4">
        <w:rPr>
          <w:rFonts w:ascii="Times New Roman" w:hAnsi="Times New Roman" w:cs="Times New Roman"/>
          <w:sz w:val="22"/>
        </w:rPr>
        <w:t>5% por descumprimento de cláusula contratual ou descumprimento de norma de legislação pertinente;</w:t>
      </w:r>
    </w:p>
    <w:p w:rsidR="006D6A08" w:rsidRPr="005477D4" w:rsidRDefault="006D6A08" w:rsidP="006D6A08">
      <w:pPr>
        <w:pStyle w:val="NormalWeb"/>
        <w:numPr>
          <w:ilvl w:val="0"/>
          <w:numId w:val="39"/>
        </w:numPr>
        <w:spacing w:before="0" w:beforeAutospacing="0" w:after="0" w:afterAutospacing="0"/>
        <w:ind w:left="851" w:right="51"/>
        <w:jc w:val="both"/>
        <w:rPr>
          <w:rFonts w:ascii="Times New Roman" w:hAnsi="Times New Roman" w:cs="Times New Roman"/>
          <w:sz w:val="22"/>
        </w:rPr>
      </w:pPr>
      <w:r w:rsidRPr="005477D4">
        <w:rPr>
          <w:rFonts w:ascii="Times New Roman" w:hAnsi="Times New Roman" w:cs="Times New Roman"/>
          <w:sz w:val="22"/>
        </w:rPr>
        <w:t>1% ao dia em caso de atraso (não justificado no diário da obra) na entrega do serviço que exceder o prazo fixado no Edital para a conclusão da obra ou por não solução de irregularidades de que tenha sido advertida.</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c) suspensão do direito de participar de licitações e contratos com a Administração por até 2 (dois) anos; e </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d) declaração de inidoneidade para licitar ou contratar com a Administração Pública, ressalvado o direito de defesa.</w:t>
      </w:r>
    </w:p>
    <w:p w:rsidR="006D6A08" w:rsidRDefault="006D6A08" w:rsidP="006D6A08">
      <w:pPr>
        <w:pStyle w:val="NormalWeb"/>
        <w:spacing w:before="0" w:beforeAutospacing="0" w:after="0" w:afterAutospacing="0"/>
        <w:jc w:val="both"/>
        <w:rPr>
          <w:rFonts w:ascii="Times New Roman" w:hAnsi="Times New Roman" w:cs="Times New Roman"/>
          <w:b/>
          <w:bCs/>
          <w:sz w:val="22"/>
        </w:rPr>
      </w:pPr>
    </w:p>
    <w:p w:rsidR="006D6A08" w:rsidRDefault="006D6A08" w:rsidP="006D6A08">
      <w:pPr>
        <w:pStyle w:val="NormalWeb"/>
        <w:spacing w:before="0" w:beforeAutospacing="0" w:after="0" w:afterAutospacing="0"/>
        <w:jc w:val="both"/>
        <w:rPr>
          <w:rFonts w:ascii="Times New Roman" w:hAnsi="Times New Roman" w:cs="Times New Roman"/>
          <w:b/>
          <w:bCs/>
          <w:sz w:val="22"/>
        </w:rPr>
      </w:pPr>
    </w:p>
    <w:p w:rsidR="006D6A08"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DÉCIMA SEGUNDA - DA DOTAÇÃO ORÇAMENTÁRIA</w:t>
      </w:r>
    </w:p>
    <w:p w:rsidR="006D6A08" w:rsidRPr="005477D4" w:rsidRDefault="006D6A08" w:rsidP="006D6A08">
      <w:pPr>
        <w:pStyle w:val="NormalWeb"/>
        <w:spacing w:before="0" w:beforeAutospacing="0" w:after="0" w:afterAutospacing="0"/>
        <w:ind w:firstLine="708"/>
        <w:jc w:val="both"/>
        <w:rPr>
          <w:rFonts w:ascii="Times New Roman" w:hAnsi="Times New Roman" w:cs="Times New Roman"/>
          <w:sz w:val="22"/>
        </w:rPr>
      </w:pPr>
      <w:r w:rsidRPr="005477D4">
        <w:rPr>
          <w:rFonts w:ascii="Times New Roman" w:hAnsi="Times New Roman" w:cs="Times New Roman"/>
          <w:sz w:val="22"/>
        </w:rPr>
        <w:t>As despesas correrão a conta</w:t>
      </w:r>
      <w:bookmarkStart w:id="0" w:name="_GoBack"/>
      <w:bookmarkEnd w:id="0"/>
      <w:r w:rsidRPr="005477D4">
        <w:rPr>
          <w:rFonts w:ascii="Times New Roman" w:hAnsi="Times New Roman" w:cs="Times New Roman"/>
          <w:sz w:val="22"/>
        </w:rPr>
        <w:t xml:space="preserve"> da seguinte dotação orçamentária:</w:t>
      </w:r>
    </w:p>
    <w:p w:rsidR="006D6A08" w:rsidRPr="005477D4" w:rsidRDefault="006D6A08" w:rsidP="006D6A08">
      <w:pPr>
        <w:rPr>
          <w:b/>
          <w:color w:val="FF0000"/>
        </w:rPr>
      </w:pPr>
    </w:p>
    <w:p w:rsidR="0035072D" w:rsidRPr="009205A9" w:rsidRDefault="0035072D" w:rsidP="0035072D">
      <w:pPr>
        <w:ind w:left="366" w:right="0" w:firstLine="0"/>
        <w:rPr>
          <w:color w:val="auto"/>
        </w:rPr>
      </w:pPr>
      <w:r w:rsidRPr="009205A9">
        <w:rPr>
          <w:color w:val="auto"/>
        </w:rPr>
        <w:t xml:space="preserve">09     </w:t>
      </w:r>
      <w:proofErr w:type="spellStart"/>
      <w:r w:rsidRPr="009205A9">
        <w:rPr>
          <w:color w:val="auto"/>
        </w:rPr>
        <w:t>Depart</w:t>
      </w:r>
      <w:proofErr w:type="spellEnd"/>
      <w:r w:rsidRPr="009205A9">
        <w:rPr>
          <w:color w:val="auto"/>
        </w:rPr>
        <w:t xml:space="preserve">. Turismo, Cult. e Meio Ambiente                                                                </w:t>
      </w:r>
    </w:p>
    <w:p w:rsidR="0035072D" w:rsidRPr="009205A9" w:rsidRDefault="0035072D" w:rsidP="0035072D">
      <w:pPr>
        <w:ind w:left="366" w:right="0" w:firstLine="0"/>
        <w:rPr>
          <w:color w:val="auto"/>
        </w:rPr>
      </w:pPr>
      <w:r w:rsidRPr="009205A9">
        <w:rPr>
          <w:color w:val="auto"/>
        </w:rPr>
        <w:t xml:space="preserve">09.003 Meio Ambiente   </w:t>
      </w:r>
    </w:p>
    <w:p w:rsidR="0035072D" w:rsidRPr="009205A9" w:rsidRDefault="0035072D" w:rsidP="0035072D">
      <w:pPr>
        <w:ind w:left="366" w:right="0" w:firstLine="0"/>
        <w:rPr>
          <w:color w:val="auto"/>
        </w:rPr>
      </w:pPr>
      <w:r w:rsidRPr="009205A9">
        <w:rPr>
          <w:color w:val="auto"/>
        </w:rPr>
        <w:t>1854100632.048000</w:t>
      </w:r>
      <w:proofErr w:type="gramStart"/>
      <w:r w:rsidRPr="009205A9">
        <w:rPr>
          <w:color w:val="auto"/>
        </w:rPr>
        <w:t xml:space="preserve">  </w:t>
      </w:r>
      <w:proofErr w:type="spellStart"/>
      <w:proofErr w:type="gramEnd"/>
      <w:r w:rsidRPr="009205A9">
        <w:rPr>
          <w:color w:val="auto"/>
        </w:rPr>
        <w:t>Manutencao</w:t>
      </w:r>
      <w:proofErr w:type="spellEnd"/>
      <w:r w:rsidRPr="009205A9">
        <w:rPr>
          <w:color w:val="auto"/>
        </w:rPr>
        <w:t xml:space="preserve"> das Atividades do Meio Ambiente  </w:t>
      </w:r>
    </w:p>
    <w:p w:rsidR="0035072D" w:rsidRPr="009205A9" w:rsidRDefault="0035072D" w:rsidP="0035072D">
      <w:pPr>
        <w:ind w:left="366" w:right="0" w:firstLine="0"/>
        <w:rPr>
          <w:color w:val="auto"/>
        </w:rPr>
      </w:pPr>
      <w:r w:rsidRPr="009205A9">
        <w:rPr>
          <w:color w:val="auto"/>
        </w:rPr>
        <w:t>3.3.90.39.00.00.00</w:t>
      </w:r>
      <w:proofErr w:type="gramStart"/>
      <w:r w:rsidRPr="009205A9">
        <w:rPr>
          <w:color w:val="auto"/>
        </w:rPr>
        <w:t xml:space="preserve">  </w:t>
      </w:r>
      <w:proofErr w:type="gramEnd"/>
      <w:r w:rsidRPr="009205A9">
        <w:rPr>
          <w:color w:val="auto"/>
        </w:rPr>
        <w:t>Outros serviços de terceiros - pessoa jurídica</w:t>
      </w:r>
    </w:p>
    <w:p w:rsidR="0035072D" w:rsidRPr="009205A9" w:rsidRDefault="0035072D" w:rsidP="0035072D">
      <w:pPr>
        <w:ind w:left="366" w:right="0" w:firstLine="0"/>
        <w:rPr>
          <w:color w:val="auto"/>
        </w:rPr>
      </w:pPr>
      <w:r w:rsidRPr="009205A9">
        <w:rPr>
          <w:color w:val="auto"/>
        </w:rPr>
        <w:t>3.3.90.39.79 Serviço de apoio administrativo, técnico e operacional</w:t>
      </w:r>
    </w:p>
    <w:p w:rsidR="0035072D" w:rsidRPr="009205A9" w:rsidRDefault="0035072D" w:rsidP="0035072D">
      <w:pPr>
        <w:ind w:left="366" w:right="0" w:firstLine="0"/>
        <w:rPr>
          <w:color w:val="auto"/>
        </w:rPr>
      </w:pPr>
      <w:r w:rsidRPr="009205A9">
        <w:rPr>
          <w:color w:val="auto"/>
        </w:rPr>
        <w:t>Detalhamento 6113 Fonte 1500</w:t>
      </w:r>
    </w:p>
    <w:p w:rsidR="006D6A08" w:rsidRDefault="006D6A08" w:rsidP="006D6A08">
      <w:pPr>
        <w:pStyle w:val="NormalWeb"/>
        <w:spacing w:before="0" w:beforeAutospacing="0" w:after="0" w:afterAutospacing="0"/>
        <w:jc w:val="both"/>
        <w:rPr>
          <w:rFonts w:ascii="Times New Roman" w:hAnsi="Times New Roman" w:cs="Times New Roman"/>
          <w:b/>
          <w:bCs/>
          <w:sz w:val="22"/>
        </w:rPr>
      </w:pPr>
    </w:p>
    <w:p w:rsidR="006D6A08" w:rsidRPr="005477D4" w:rsidRDefault="006D6A08" w:rsidP="006D6A08">
      <w:pPr>
        <w:pStyle w:val="NormalWeb"/>
        <w:spacing w:before="0" w:beforeAutospacing="0" w:after="0" w:afterAutospacing="0"/>
        <w:jc w:val="both"/>
        <w:rPr>
          <w:rFonts w:ascii="Times New Roman" w:hAnsi="Times New Roman" w:cs="Times New Roman"/>
          <w:b/>
          <w:bCs/>
          <w:sz w:val="22"/>
        </w:rPr>
      </w:pPr>
      <w:r w:rsidRPr="005477D4">
        <w:rPr>
          <w:rFonts w:ascii="Times New Roman" w:hAnsi="Times New Roman" w:cs="Times New Roman"/>
          <w:b/>
          <w:bCs/>
          <w:sz w:val="22"/>
        </w:rPr>
        <w:t>CLÁUSULA DÉCIMA TERCEIRA - DO FORO</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 xml:space="preserve">Fica eleito o foro da Comarca de </w:t>
      </w:r>
      <w:r>
        <w:rPr>
          <w:rFonts w:ascii="Times New Roman" w:hAnsi="Times New Roman" w:cs="Times New Roman"/>
          <w:sz w:val="22"/>
        </w:rPr>
        <w:t>Ibirubá</w:t>
      </w:r>
      <w:r w:rsidRPr="005477D4">
        <w:rPr>
          <w:rFonts w:ascii="Times New Roman" w:hAnsi="Times New Roman" w:cs="Times New Roman"/>
          <w:sz w:val="22"/>
        </w:rPr>
        <w:t>, RS, para dirimir dúvidas ou questões oriundas do presente ajuste.</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r w:rsidRPr="005477D4">
        <w:rPr>
          <w:rFonts w:ascii="Times New Roman" w:hAnsi="Times New Roman" w:cs="Times New Roman"/>
          <w:sz w:val="22"/>
        </w:rPr>
        <w:t>E por estarem plenamente justos e contratados, assinam o presente instrumento em 03 (três) vias de igual forma, teor e valor, produzindo desde já seus jurídicos e legais efeitos.</w:t>
      </w:r>
    </w:p>
    <w:p w:rsidR="006D6A08" w:rsidRPr="005477D4" w:rsidRDefault="006D6A08" w:rsidP="006D6A08">
      <w:pPr>
        <w:pStyle w:val="NormalWeb"/>
        <w:spacing w:before="0" w:beforeAutospacing="0" w:after="0" w:afterAutospacing="0"/>
        <w:jc w:val="both"/>
        <w:rPr>
          <w:rFonts w:ascii="Times New Roman" w:hAnsi="Times New Roman" w:cs="Times New Roman"/>
          <w:sz w:val="22"/>
        </w:rPr>
      </w:pPr>
    </w:p>
    <w:p w:rsidR="002F49C5" w:rsidRPr="0098451F" w:rsidRDefault="002F49C5" w:rsidP="002F49C5">
      <w:pPr>
        <w:jc w:val="right"/>
      </w:pPr>
    </w:p>
    <w:p w:rsidR="002F49C5" w:rsidRPr="0098451F" w:rsidRDefault="002F49C5" w:rsidP="002F49C5">
      <w:pPr>
        <w:jc w:val="right"/>
      </w:pPr>
      <w:r w:rsidRPr="0098451F">
        <w:t xml:space="preserve">Quinze de Novembro, RS, ............. </w:t>
      </w:r>
    </w:p>
    <w:p w:rsidR="002F49C5" w:rsidRPr="0098451F" w:rsidRDefault="002F49C5" w:rsidP="002F49C5">
      <w:pPr>
        <w:jc w:val="right"/>
      </w:pPr>
    </w:p>
    <w:p w:rsidR="002F49C5" w:rsidRPr="0098451F" w:rsidRDefault="002F49C5" w:rsidP="002F49C5">
      <w:pPr>
        <w:jc w:val="right"/>
      </w:pPr>
    </w:p>
    <w:p w:rsidR="002F49C5" w:rsidRPr="0098451F" w:rsidRDefault="002F49C5" w:rsidP="002F49C5">
      <w:r w:rsidRPr="0098451F">
        <w:t>.....................................................</w:t>
      </w:r>
      <w:r w:rsidRPr="0098451F">
        <w:tab/>
      </w:r>
      <w:r w:rsidRPr="0098451F">
        <w:tab/>
      </w:r>
      <w:r w:rsidRPr="0098451F">
        <w:tab/>
        <w:t>........................................................</w:t>
      </w:r>
    </w:p>
    <w:p w:rsidR="002F49C5" w:rsidRPr="0098451F" w:rsidRDefault="002F49C5" w:rsidP="002F49C5">
      <w:r w:rsidRPr="0098451F">
        <w:lastRenderedPageBreak/>
        <w:t xml:space="preserve">Prefeita Municipal - p/Contratante.  </w:t>
      </w:r>
      <w:r w:rsidRPr="0098451F">
        <w:tab/>
      </w:r>
      <w:r w:rsidRPr="0098451F">
        <w:tab/>
      </w:r>
      <w:r w:rsidRPr="0098451F">
        <w:tab/>
        <w:t>Representante Legal - p/Contratada.</w:t>
      </w:r>
    </w:p>
    <w:p w:rsidR="002F49C5" w:rsidRPr="0098451F" w:rsidRDefault="002F49C5" w:rsidP="002F49C5">
      <w:pPr>
        <w:rPr>
          <w:sz w:val="12"/>
        </w:rPr>
      </w:pPr>
    </w:p>
    <w:p w:rsidR="002F49C5" w:rsidRPr="0098451F" w:rsidRDefault="002F49C5" w:rsidP="002F49C5"/>
    <w:p w:rsidR="002F49C5" w:rsidRDefault="002F49C5" w:rsidP="002F49C5">
      <w:r>
        <w:t>Visto e Aprovação da Minuta de Contrato:</w:t>
      </w:r>
    </w:p>
    <w:p w:rsidR="002F49C5" w:rsidRDefault="002F49C5" w:rsidP="002F49C5"/>
    <w:p w:rsidR="002F49C5" w:rsidRDefault="002F49C5" w:rsidP="002F49C5"/>
    <w:p w:rsidR="002F49C5" w:rsidRDefault="002F49C5" w:rsidP="002F49C5">
      <w:r>
        <w:t>Delvio Jung</w:t>
      </w:r>
    </w:p>
    <w:p w:rsidR="002F49C5" w:rsidRDefault="002F49C5" w:rsidP="002F49C5">
      <w:r>
        <w:t>Assessor Jurídico OAB.RS 60.020</w:t>
      </w:r>
    </w:p>
    <w:p w:rsidR="002F49C5" w:rsidRPr="0098451F" w:rsidRDefault="002F49C5" w:rsidP="002F49C5">
      <w:r>
        <w:t>Em __ / ___ / ____</w:t>
      </w:r>
    </w:p>
    <w:p w:rsidR="002F49C5" w:rsidRPr="0098451F" w:rsidRDefault="002F49C5" w:rsidP="002F49C5"/>
    <w:p w:rsidR="002F49C5" w:rsidRPr="0098451F" w:rsidRDefault="002F49C5" w:rsidP="002F49C5">
      <w:r w:rsidRPr="0098451F">
        <w:t>Testemunhas:</w:t>
      </w:r>
    </w:p>
    <w:p w:rsidR="002F49C5" w:rsidRPr="0098451F" w:rsidRDefault="002F49C5" w:rsidP="002F49C5"/>
    <w:p w:rsidR="002F49C5" w:rsidRPr="0098451F" w:rsidRDefault="002F49C5" w:rsidP="002F49C5">
      <w:r w:rsidRPr="0098451F">
        <w:t>1._______________________________</w:t>
      </w:r>
      <w:r w:rsidRPr="0098451F">
        <w:tab/>
      </w:r>
      <w:r w:rsidRPr="0098451F">
        <w:tab/>
        <w:t>2._______________________________</w:t>
      </w:r>
    </w:p>
    <w:p w:rsidR="002F49C5" w:rsidRPr="0098451F" w:rsidRDefault="002F49C5" w:rsidP="002F49C5">
      <w:pPr>
        <w:overflowPunct w:val="0"/>
        <w:autoSpaceDE w:val="0"/>
        <w:autoSpaceDN w:val="0"/>
        <w:adjustRightInd w:val="0"/>
        <w:jc w:val="center"/>
        <w:textAlignment w:val="baseline"/>
        <w:rPr>
          <w:b/>
          <w:bCs/>
        </w:rPr>
      </w:pPr>
    </w:p>
    <w:p w:rsidR="002F49C5" w:rsidRDefault="002F49C5" w:rsidP="002F49C5">
      <w:pPr>
        <w:overflowPunct w:val="0"/>
        <w:autoSpaceDE w:val="0"/>
        <w:autoSpaceDN w:val="0"/>
        <w:adjustRightInd w:val="0"/>
        <w:textAlignment w:val="baseline"/>
        <w:rPr>
          <w:bCs/>
        </w:rPr>
      </w:pPr>
      <w:r>
        <w:rPr>
          <w:bCs/>
        </w:rPr>
        <w:t>Nome</w:t>
      </w:r>
      <w:r>
        <w:rPr>
          <w:bCs/>
        </w:rPr>
        <w:tab/>
      </w:r>
      <w:r>
        <w:rPr>
          <w:bCs/>
        </w:rPr>
        <w:tab/>
      </w:r>
      <w:r>
        <w:rPr>
          <w:bCs/>
        </w:rPr>
        <w:tab/>
      </w:r>
      <w:r>
        <w:rPr>
          <w:bCs/>
        </w:rPr>
        <w:tab/>
      </w:r>
      <w:r>
        <w:rPr>
          <w:bCs/>
        </w:rPr>
        <w:tab/>
      </w:r>
      <w:r>
        <w:rPr>
          <w:bCs/>
        </w:rPr>
        <w:tab/>
      </w:r>
      <w:r>
        <w:rPr>
          <w:bCs/>
        </w:rPr>
        <w:tab/>
      </w:r>
      <w:proofErr w:type="spellStart"/>
      <w:r>
        <w:rPr>
          <w:bCs/>
        </w:rPr>
        <w:t>Nome</w:t>
      </w:r>
      <w:proofErr w:type="spellEnd"/>
    </w:p>
    <w:p w:rsidR="002F49C5" w:rsidRDefault="002F49C5" w:rsidP="002F49C5">
      <w:pPr>
        <w:overflowPunct w:val="0"/>
        <w:autoSpaceDE w:val="0"/>
        <w:autoSpaceDN w:val="0"/>
        <w:adjustRightInd w:val="0"/>
        <w:textAlignment w:val="baseline"/>
        <w:rPr>
          <w:bCs/>
        </w:rPr>
      </w:pPr>
      <w:r>
        <w:rPr>
          <w:bCs/>
        </w:rPr>
        <w:t>CPF</w:t>
      </w:r>
      <w:r>
        <w:rPr>
          <w:bCs/>
        </w:rPr>
        <w:tab/>
      </w:r>
      <w:r>
        <w:rPr>
          <w:bCs/>
        </w:rPr>
        <w:tab/>
      </w:r>
      <w:r>
        <w:rPr>
          <w:bCs/>
        </w:rPr>
        <w:tab/>
      </w:r>
      <w:r>
        <w:rPr>
          <w:bCs/>
        </w:rPr>
        <w:tab/>
      </w:r>
      <w:r>
        <w:rPr>
          <w:bCs/>
        </w:rPr>
        <w:tab/>
      </w:r>
      <w:r>
        <w:rPr>
          <w:bCs/>
        </w:rPr>
        <w:tab/>
      </w:r>
      <w:r>
        <w:rPr>
          <w:bCs/>
        </w:rPr>
        <w:tab/>
      </w:r>
      <w:proofErr w:type="spellStart"/>
      <w:r>
        <w:rPr>
          <w:bCs/>
        </w:rPr>
        <w:t>CPF</w:t>
      </w:r>
      <w:proofErr w:type="spellEnd"/>
    </w:p>
    <w:p w:rsidR="009A65D7" w:rsidRDefault="009A65D7" w:rsidP="002F49C5">
      <w:pPr>
        <w:overflowPunct w:val="0"/>
        <w:autoSpaceDE w:val="0"/>
        <w:autoSpaceDN w:val="0"/>
        <w:adjustRightInd w:val="0"/>
        <w:textAlignment w:val="baseline"/>
        <w:rPr>
          <w:bCs/>
        </w:rPr>
      </w:pPr>
    </w:p>
    <w:p w:rsidR="009A65D7" w:rsidRDefault="009A65D7">
      <w:pPr>
        <w:spacing w:after="160"/>
        <w:ind w:left="0" w:right="0" w:firstLine="0"/>
        <w:jc w:val="left"/>
        <w:rPr>
          <w:bCs/>
        </w:rPr>
      </w:pPr>
      <w:r>
        <w:rPr>
          <w:bCs/>
        </w:rPr>
        <w:br w:type="page"/>
      </w:r>
    </w:p>
    <w:p w:rsidR="009A65D7" w:rsidRDefault="009A65D7" w:rsidP="002F49C5">
      <w:pPr>
        <w:overflowPunct w:val="0"/>
        <w:autoSpaceDE w:val="0"/>
        <w:autoSpaceDN w:val="0"/>
        <w:adjustRightInd w:val="0"/>
        <w:textAlignment w:val="baseline"/>
        <w:rPr>
          <w:bCs/>
        </w:rPr>
      </w:pPr>
      <w:r>
        <w:rPr>
          <w:bCs/>
        </w:rPr>
        <w:lastRenderedPageBreak/>
        <w:t xml:space="preserve">Anexo III – </w:t>
      </w:r>
    </w:p>
    <w:p w:rsidR="009A65D7" w:rsidRPr="00007DB6" w:rsidRDefault="009A65D7" w:rsidP="009A65D7">
      <w:pPr>
        <w:autoSpaceDE w:val="0"/>
        <w:autoSpaceDN w:val="0"/>
        <w:adjustRightInd w:val="0"/>
        <w:jc w:val="center"/>
        <w:rPr>
          <w:rFonts w:ascii="TimesNewRoman,Bold" w:hAnsi="TimesNewRoman,Bold"/>
          <w:b/>
          <w:bCs/>
          <w:u w:val="single"/>
        </w:rPr>
      </w:pPr>
      <w:r w:rsidRPr="00007DB6">
        <w:rPr>
          <w:rFonts w:ascii="TimesNewRoman,Bold" w:hAnsi="TimesNewRoman,Bold"/>
          <w:b/>
          <w:bCs/>
          <w:u w:val="single"/>
        </w:rPr>
        <w:t>MODELO DE PROPOSTA DE PREÇOS</w:t>
      </w:r>
    </w:p>
    <w:p w:rsidR="009A65D7" w:rsidRPr="00007DB6" w:rsidRDefault="009A65D7" w:rsidP="009A65D7">
      <w:pPr>
        <w:autoSpaceDE w:val="0"/>
        <w:autoSpaceDN w:val="0"/>
        <w:adjustRightInd w:val="0"/>
        <w:rPr>
          <w:rFonts w:ascii="TimesNewRoman,Bold" w:hAnsi="TimesNewRoman,Bold"/>
          <w:b/>
          <w:bCs/>
          <w:sz w:val="28"/>
          <w:szCs w:val="28"/>
        </w:rPr>
      </w:pPr>
    </w:p>
    <w:p w:rsidR="009A65D7" w:rsidRPr="00F21ED3" w:rsidRDefault="00BD14B2" w:rsidP="009A65D7">
      <w:pPr>
        <w:autoSpaceDE w:val="0"/>
        <w:autoSpaceDN w:val="0"/>
        <w:adjustRightInd w:val="0"/>
        <w:rPr>
          <w:rFonts w:ascii="TimesNewRoman,Bold" w:hAnsi="TimesNewRoman,Bold"/>
          <w:b/>
          <w:bCs/>
        </w:rPr>
      </w:pPr>
      <w:r>
        <w:rPr>
          <w:rFonts w:ascii="TimesNewRoman,Bold" w:hAnsi="TimesNewRoman,Bold"/>
          <w:b/>
          <w:bCs/>
        </w:rPr>
        <w:t>Pregão Eletrônico 15</w:t>
      </w:r>
      <w:r w:rsidR="009A65D7">
        <w:rPr>
          <w:rFonts w:ascii="TimesNewRoman,Bold" w:hAnsi="TimesNewRoman,Bold"/>
          <w:b/>
          <w:bCs/>
        </w:rPr>
        <w:t>/2025</w:t>
      </w:r>
    </w:p>
    <w:p w:rsidR="009A65D7" w:rsidRPr="00F21ED3" w:rsidRDefault="009A65D7" w:rsidP="009A65D7">
      <w:pPr>
        <w:autoSpaceDE w:val="0"/>
        <w:autoSpaceDN w:val="0"/>
        <w:adjustRightInd w:val="0"/>
        <w:rPr>
          <w:rFonts w:ascii="TimesNewRoman,Bold" w:hAnsi="TimesNewRoman,Bold"/>
          <w:b/>
          <w:bCs/>
        </w:rPr>
      </w:pPr>
      <w:r w:rsidRPr="00F21ED3">
        <w:rPr>
          <w:rFonts w:ascii="TimesNewRoman,Bold" w:hAnsi="TimesNewRoman,Bold"/>
          <w:b/>
          <w:bCs/>
        </w:rPr>
        <w:t>Menor Preço Por Item</w:t>
      </w:r>
    </w:p>
    <w:p w:rsidR="009A65D7" w:rsidRPr="00007DB6" w:rsidRDefault="009A65D7" w:rsidP="009A65D7">
      <w:pPr>
        <w:spacing w:before="60"/>
        <w:ind w:left="-142"/>
        <w:rPr>
          <w:b/>
          <w:sz w:val="18"/>
        </w:rPr>
      </w:pPr>
      <w:r w:rsidRPr="00007DB6">
        <w:rPr>
          <w:b/>
          <w:sz w:val="18"/>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DB4044">
        <w:tc>
          <w:tcPr>
            <w:tcW w:w="8927" w:type="dxa"/>
          </w:tcPr>
          <w:p w:rsidR="009A65D7" w:rsidRPr="00007DB6" w:rsidRDefault="009A65D7" w:rsidP="00DB4044">
            <w:pPr>
              <w:spacing w:after="40"/>
              <w:rPr>
                <w:sz w:val="20"/>
                <w:szCs w:val="20"/>
              </w:rPr>
            </w:pPr>
            <w:r w:rsidRPr="00007DB6">
              <w:rPr>
                <w:sz w:val="20"/>
                <w:szCs w:val="20"/>
              </w:rPr>
              <w:t>Nome / Razão Social da Proponente</w:t>
            </w:r>
          </w:p>
          <w:p w:rsidR="009A65D7" w:rsidRPr="00007DB6" w:rsidRDefault="009A65D7" w:rsidP="00DB4044">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9A65D7" w:rsidRPr="00007DB6" w:rsidTr="00DB4044">
        <w:tc>
          <w:tcPr>
            <w:tcW w:w="8928" w:type="dxa"/>
          </w:tcPr>
          <w:p w:rsidR="009A65D7" w:rsidRPr="00007DB6" w:rsidRDefault="009A65D7" w:rsidP="00DB4044">
            <w:pPr>
              <w:spacing w:after="40"/>
              <w:rPr>
                <w:sz w:val="20"/>
                <w:szCs w:val="20"/>
              </w:rPr>
            </w:pPr>
            <w:r w:rsidRPr="00007DB6">
              <w:rPr>
                <w:sz w:val="20"/>
                <w:szCs w:val="20"/>
              </w:rPr>
              <w:t>Endereço</w:t>
            </w:r>
          </w:p>
          <w:p w:rsidR="009A65D7" w:rsidRPr="00007DB6" w:rsidRDefault="009A65D7" w:rsidP="00DB4044">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9A65D7" w:rsidRPr="00007DB6" w:rsidTr="00DB4044">
        <w:tc>
          <w:tcPr>
            <w:tcW w:w="3887" w:type="dxa"/>
          </w:tcPr>
          <w:p w:rsidR="009A65D7" w:rsidRPr="00007DB6" w:rsidRDefault="009A65D7" w:rsidP="00DB4044">
            <w:pPr>
              <w:spacing w:after="40"/>
              <w:rPr>
                <w:sz w:val="20"/>
                <w:szCs w:val="20"/>
              </w:rPr>
            </w:pPr>
            <w:r w:rsidRPr="00007DB6">
              <w:rPr>
                <w:sz w:val="20"/>
                <w:szCs w:val="20"/>
              </w:rPr>
              <w:t xml:space="preserve">CNPJ/MF: </w:t>
            </w:r>
          </w:p>
        </w:tc>
        <w:tc>
          <w:tcPr>
            <w:tcW w:w="5040" w:type="dxa"/>
          </w:tcPr>
          <w:p w:rsidR="009A65D7" w:rsidRPr="00007DB6" w:rsidRDefault="009A65D7" w:rsidP="00DB4044">
            <w:pPr>
              <w:spacing w:after="40"/>
              <w:rPr>
                <w:sz w:val="20"/>
                <w:szCs w:val="20"/>
              </w:rPr>
            </w:pPr>
            <w:r w:rsidRPr="00007DB6">
              <w:rPr>
                <w:sz w:val="20"/>
                <w:szCs w:val="20"/>
              </w:rPr>
              <w:t>DDD/Telefone/Fax</w:t>
            </w:r>
          </w:p>
        </w:tc>
      </w:tr>
      <w:tr w:rsidR="009A65D7" w:rsidRPr="00007DB6" w:rsidTr="00DB4044">
        <w:tc>
          <w:tcPr>
            <w:tcW w:w="8927" w:type="dxa"/>
            <w:gridSpan w:val="2"/>
          </w:tcPr>
          <w:p w:rsidR="009A65D7" w:rsidRPr="00007DB6" w:rsidRDefault="009A65D7" w:rsidP="00DB4044">
            <w:pPr>
              <w:spacing w:before="120" w:after="120"/>
              <w:rPr>
                <w:sz w:val="20"/>
                <w:szCs w:val="20"/>
              </w:rPr>
            </w:pPr>
            <w:proofErr w:type="gramStart"/>
            <w:r w:rsidRPr="00007DB6">
              <w:rPr>
                <w:sz w:val="20"/>
                <w:szCs w:val="20"/>
              </w:rPr>
              <w:t>e-mail</w:t>
            </w:r>
            <w:proofErr w:type="gramEnd"/>
            <w:r w:rsidRPr="00007DB6">
              <w:rPr>
                <w:sz w:val="20"/>
                <w:szCs w:val="20"/>
              </w:rPr>
              <w:t xml:space="preserve"> (se houver):</w:t>
            </w:r>
          </w:p>
        </w:tc>
      </w:tr>
    </w:tbl>
    <w:p w:rsidR="009A65D7" w:rsidRPr="00007DB6" w:rsidRDefault="009A65D7" w:rsidP="009A65D7">
      <w:pPr>
        <w:rPr>
          <w:sz w:val="20"/>
          <w:szCs w:val="20"/>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9A65D7" w:rsidRPr="00007DB6" w:rsidTr="00DB4044">
        <w:tc>
          <w:tcPr>
            <w:tcW w:w="3935" w:type="dxa"/>
          </w:tcPr>
          <w:p w:rsidR="009A65D7" w:rsidRPr="00007DB6" w:rsidRDefault="009A65D7" w:rsidP="00DB4044">
            <w:pPr>
              <w:spacing w:after="40"/>
              <w:rPr>
                <w:sz w:val="20"/>
                <w:szCs w:val="20"/>
              </w:rPr>
            </w:pPr>
            <w:r w:rsidRPr="00007DB6">
              <w:rPr>
                <w:sz w:val="20"/>
                <w:szCs w:val="20"/>
              </w:rPr>
              <w:t>Representante legal</w:t>
            </w:r>
          </w:p>
          <w:p w:rsidR="009A65D7" w:rsidRPr="00007DB6" w:rsidRDefault="009A65D7" w:rsidP="00DB4044">
            <w:pPr>
              <w:spacing w:after="40"/>
              <w:rPr>
                <w:sz w:val="20"/>
                <w:szCs w:val="20"/>
              </w:rPr>
            </w:pPr>
          </w:p>
        </w:tc>
        <w:tc>
          <w:tcPr>
            <w:tcW w:w="2758" w:type="dxa"/>
          </w:tcPr>
          <w:p w:rsidR="009A65D7" w:rsidRPr="00007DB6" w:rsidRDefault="009A65D7" w:rsidP="00DB4044">
            <w:pPr>
              <w:spacing w:after="40"/>
              <w:rPr>
                <w:sz w:val="20"/>
                <w:szCs w:val="20"/>
              </w:rPr>
            </w:pPr>
            <w:r w:rsidRPr="00007DB6">
              <w:rPr>
                <w:sz w:val="20"/>
                <w:szCs w:val="20"/>
              </w:rPr>
              <w:t>RG</w:t>
            </w:r>
          </w:p>
        </w:tc>
        <w:tc>
          <w:tcPr>
            <w:tcW w:w="2234" w:type="dxa"/>
          </w:tcPr>
          <w:p w:rsidR="009A65D7" w:rsidRPr="00007DB6" w:rsidRDefault="009A65D7" w:rsidP="00DB4044">
            <w:pPr>
              <w:spacing w:after="40"/>
              <w:rPr>
                <w:sz w:val="20"/>
                <w:szCs w:val="20"/>
              </w:rPr>
            </w:pPr>
            <w:r w:rsidRPr="00007DB6">
              <w:rPr>
                <w:sz w:val="20"/>
                <w:szCs w:val="20"/>
              </w:rPr>
              <w:t>CIC/MF</w:t>
            </w:r>
          </w:p>
        </w:tc>
      </w:tr>
      <w:tr w:rsidR="009A65D7" w:rsidRPr="00007DB6" w:rsidTr="00DB4044">
        <w:tc>
          <w:tcPr>
            <w:tcW w:w="8927" w:type="dxa"/>
            <w:gridSpan w:val="3"/>
          </w:tcPr>
          <w:p w:rsidR="009A65D7" w:rsidRPr="00007DB6" w:rsidRDefault="009A65D7" w:rsidP="00DB4044">
            <w:pPr>
              <w:spacing w:after="40"/>
              <w:rPr>
                <w:sz w:val="20"/>
                <w:szCs w:val="20"/>
              </w:rPr>
            </w:pPr>
            <w:r w:rsidRPr="00007DB6">
              <w:rPr>
                <w:sz w:val="20"/>
                <w:szCs w:val="20"/>
              </w:rPr>
              <w:t>Cargo / Função:</w:t>
            </w:r>
          </w:p>
          <w:p w:rsidR="009A65D7" w:rsidRPr="00007DB6" w:rsidRDefault="009A65D7" w:rsidP="00DB4044">
            <w:pPr>
              <w:spacing w:after="40"/>
              <w:rPr>
                <w:sz w:val="20"/>
                <w:szCs w:val="20"/>
              </w:rPr>
            </w:pPr>
          </w:p>
        </w:tc>
      </w:tr>
    </w:tbl>
    <w:p w:rsidR="009A65D7" w:rsidRPr="00007DB6" w:rsidRDefault="009A65D7" w:rsidP="009A65D7">
      <w:pPr>
        <w:autoSpaceDE w:val="0"/>
        <w:autoSpaceDN w:val="0"/>
        <w:adjustRightInd w:val="0"/>
        <w:spacing w:before="120" w:after="120"/>
        <w:rPr>
          <w:b/>
          <w:bCs/>
          <w:sz w:val="16"/>
        </w:rPr>
      </w:pPr>
      <w:r w:rsidRPr="00007DB6">
        <w:rPr>
          <w:b/>
          <w:bCs/>
          <w:sz w:val="16"/>
        </w:rPr>
        <w:t xml:space="preserve">BANCO (Nome e nº): ___________________________________________ </w:t>
      </w:r>
    </w:p>
    <w:p w:rsidR="009A65D7" w:rsidRPr="00007DB6" w:rsidRDefault="009A65D7" w:rsidP="009A65D7">
      <w:pPr>
        <w:autoSpaceDE w:val="0"/>
        <w:autoSpaceDN w:val="0"/>
        <w:adjustRightInd w:val="0"/>
        <w:spacing w:before="120" w:after="120"/>
        <w:rPr>
          <w:b/>
          <w:bCs/>
          <w:sz w:val="16"/>
        </w:rPr>
      </w:pPr>
      <w:r w:rsidRPr="00007DB6">
        <w:rPr>
          <w:b/>
          <w:bCs/>
          <w:sz w:val="16"/>
        </w:rPr>
        <w:t>AGÊNCIA Nº: _________________________________________________</w:t>
      </w:r>
    </w:p>
    <w:p w:rsidR="009A65D7" w:rsidRPr="00007DB6" w:rsidRDefault="009A65D7" w:rsidP="009A65D7">
      <w:pPr>
        <w:autoSpaceDE w:val="0"/>
        <w:autoSpaceDN w:val="0"/>
        <w:adjustRightInd w:val="0"/>
        <w:spacing w:before="120" w:after="120"/>
        <w:rPr>
          <w:b/>
          <w:bCs/>
          <w:sz w:val="16"/>
        </w:rPr>
      </w:pPr>
      <w:r w:rsidRPr="00007DB6">
        <w:rPr>
          <w:b/>
          <w:bCs/>
          <w:sz w:val="16"/>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DB4044">
        <w:tc>
          <w:tcPr>
            <w:tcW w:w="8927" w:type="dxa"/>
          </w:tcPr>
          <w:p w:rsidR="009A65D7" w:rsidRPr="00007DB6" w:rsidRDefault="009A65D7" w:rsidP="00DB4044">
            <w:pPr>
              <w:pStyle w:val="Corpodetexto2"/>
              <w:spacing w:after="40"/>
              <w:rPr>
                <w:sz w:val="24"/>
                <w:szCs w:val="24"/>
              </w:rPr>
            </w:pPr>
            <w:r w:rsidRPr="00007DB6">
              <w:rPr>
                <w:b/>
                <w:szCs w:val="24"/>
              </w:rPr>
              <w:t>1</w:t>
            </w:r>
            <w:r w:rsidRPr="00007DB6">
              <w:rPr>
                <w:rFonts w:ascii="Arial" w:hAnsi="Arial"/>
                <w:szCs w:val="24"/>
              </w:rPr>
              <w:t xml:space="preserve">. </w:t>
            </w:r>
            <w:r w:rsidRPr="00007DB6">
              <w:rPr>
                <w:sz w:val="24"/>
                <w:szCs w:val="24"/>
              </w:rPr>
              <w:t>Declaramos que os custos relacionados nas Memórias de Cálculo da presente proposta correspondem as nossas necessidades.</w:t>
            </w:r>
          </w:p>
          <w:p w:rsidR="009A65D7" w:rsidRPr="00007DB6" w:rsidRDefault="009A65D7" w:rsidP="00DB4044">
            <w:pPr>
              <w:autoSpaceDE w:val="0"/>
              <w:autoSpaceDN w:val="0"/>
              <w:adjustRightInd w:val="0"/>
              <w:rPr>
                <w:bCs/>
              </w:rPr>
            </w:pPr>
            <w:r w:rsidRPr="00007DB6">
              <w:rPr>
                <w:b/>
                <w:bCs/>
              </w:rPr>
              <w:t xml:space="preserve">2. </w:t>
            </w:r>
            <w:r w:rsidRPr="00007DB6">
              <w:rPr>
                <w:bCs/>
              </w:rPr>
              <w:t>Validade da Proposta (não inferior a 60 dias):______________________________dias.</w:t>
            </w:r>
          </w:p>
          <w:p w:rsidR="009A65D7" w:rsidRPr="00007DB6" w:rsidRDefault="009A65D7" w:rsidP="00DB4044">
            <w:pPr>
              <w:pStyle w:val="Recuodecorpodetexto2"/>
              <w:spacing w:after="0" w:line="240" w:lineRule="auto"/>
              <w:ind w:left="0"/>
              <w:jc w:val="both"/>
            </w:pPr>
            <w:r w:rsidRPr="00007DB6">
              <w:rPr>
                <w:b/>
              </w:rPr>
              <w:t>3</w:t>
            </w:r>
            <w:r w:rsidRPr="00007DB6">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9A65D7" w:rsidRPr="00007DB6" w:rsidRDefault="009A65D7" w:rsidP="00DB4044">
            <w:pPr>
              <w:pStyle w:val="Recuodecorpodetexto2"/>
              <w:spacing w:after="0" w:line="240" w:lineRule="auto"/>
              <w:ind w:left="0"/>
              <w:jc w:val="both"/>
            </w:pPr>
            <w:r w:rsidRPr="00007DB6">
              <w:rPr>
                <w:b/>
                <w:szCs w:val="22"/>
              </w:rPr>
              <w:t>5.</w:t>
            </w:r>
            <w:r w:rsidRPr="00007DB6">
              <w:rPr>
                <w:szCs w:val="22"/>
              </w:rPr>
              <w:t xml:space="preserve"> Declaramos que forneceremos o objeto licitado dentro das condições expressas no instrumento convocatório</w:t>
            </w:r>
            <w:r w:rsidRPr="00007DB6">
              <w:t>.</w:t>
            </w:r>
          </w:p>
          <w:p w:rsidR="009A65D7" w:rsidRPr="00007DB6" w:rsidRDefault="009A65D7" w:rsidP="00DB4044">
            <w:pPr>
              <w:ind w:right="-28"/>
            </w:pPr>
            <w:r w:rsidRPr="00007DB6">
              <w:rPr>
                <w:b/>
              </w:rPr>
              <w:t>6.</w:t>
            </w:r>
            <w:r w:rsidRPr="00007DB6">
              <w:t xml:space="preserve"> Indicação da pessoa que irá assinar o contrato: nome, nacionalidade, estado civil, profissão, RG, CPF, endereço</w:t>
            </w:r>
            <w:proofErr w:type="gramStart"/>
            <w:r w:rsidRPr="00007DB6">
              <w:t xml:space="preserve">  </w:t>
            </w:r>
            <w:proofErr w:type="gramEnd"/>
            <w:r w:rsidRPr="00007DB6">
              <w:lastRenderedPageBreak/>
              <w:t>_______________________________________________</w:t>
            </w:r>
          </w:p>
          <w:p w:rsidR="009A65D7" w:rsidRPr="00007DB6" w:rsidRDefault="009A65D7" w:rsidP="00DB4044">
            <w:pPr>
              <w:tabs>
                <w:tab w:val="left" w:pos="1276"/>
                <w:tab w:val="left" w:pos="6465"/>
              </w:tabs>
              <w:rPr>
                <w:szCs w:val="20"/>
              </w:rPr>
            </w:pPr>
            <w:r w:rsidRPr="00007DB6">
              <w:rPr>
                <w:szCs w:val="20"/>
              </w:rPr>
              <w:tab/>
            </w:r>
          </w:p>
          <w:p w:rsidR="009A65D7" w:rsidRPr="00007DB6" w:rsidRDefault="009A65D7" w:rsidP="00DB4044">
            <w:pPr>
              <w:pStyle w:val="BodyText21"/>
              <w:spacing w:after="40"/>
            </w:pPr>
            <w:r w:rsidRPr="00007DB6">
              <w:t>Local e data:</w:t>
            </w:r>
          </w:p>
          <w:p w:rsidR="009A65D7" w:rsidRPr="00007DB6" w:rsidRDefault="009A65D7" w:rsidP="00DB4044">
            <w:pPr>
              <w:spacing w:after="40"/>
              <w:jc w:val="center"/>
            </w:pPr>
            <w:r w:rsidRPr="00007DB6">
              <w:t>Carimbos e assinaturas</w:t>
            </w:r>
          </w:p>
          <w:p w:rsidR="009A65D7" w:rsidRPr="00007DB6" w:rsidRDefault="009A65D7" w:rsidP="00DB4044">
            <w:pPr>
              <w:spacing w:after="40"/>
              <w:rPr>
                <w:sz w:val="16"/>
              </w:rPr>
            </w:pPr>
          </w:p>
        </w:tc>
      </w:tr>
    </w:tbl>
    <w:p w:rsidR="009A65D7" w:rsidRDefault="009A65D7" w:rsidP="009A65D7">
      <w:pPr>
        <w:rPr>
          <w:b/>
          <w:bCs/>
        </w:rPr>
      </w:pPr>
    </w:p>
    <w:p w:rsidR="009A65D7" w:rsidRDefault="009A65D7" w:rsidP="009A65D7">
      <w:pPr>
        <w:jc w:val="center"/>
        <w:rPr>
          <w:b/>
          <w:bCs/>
        </w:rPr>
      </w:pPr>
    </w:p>
    <w:p w:rsidR="009A65D7" w:rsidRDefault="009A65D7" w:rsidP="009A65D7">
      <w:pPr>
        <w:jc w:val="center"/>
        <w:rPr>
          <w:b/>
          <w:bCs/>
        </w:rPr>
      </w:pPr>
      <w:r>
        <w:rPr>
          <w:b/>
          <w:bCs/>
        </w:rPr>
        <w:t>Memória de Cálculo de Custos</w:t>
      </w:r>
    </w:p>
    <w:p w:rsidR="009A65D7" w:rsidRDefault="009A65D7" w:rsidP="009A65D7">
      <w:bookmarkStart w:id="1" w:name="_Hlk291057100"/>
    </w:p>
    <w:p w:rsidR="009A65D7" w:rsidRDefault="009A65D7" w:rsidP="009A65D7"/>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1277"/>
        <w:gridCol w:w="5530"/>
        <w:gridCol w:w="1702"/>
      </w:tblGrid>
      <w:tr w:rsidR="009A65D7" w:rsidTr="00DB4044">
        <w:tc>
          <w:tcPr>
            <w:tcW w:w="708"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Item</w:t>
            </w:r>
          </w:p>
        </w:tc>
        <w:tc>
          <w:tcPr>
            <w:tcW w:w="818"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proofErr w:type="spellStart"/>
            <w:r>
              <w:rPr>
                <w:b/>
              </w:rPr>
              <w:t>Qtd</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Unidade</w:t>
            </w:r>
          </w:p>
        </w:tc>
        <w:tc>
          <w:tcPr>
            <w:tcW w:w="5530" w:type="dxa"/>
            <w:tcBorders>
              <w:top w:val="single" w:sz="4" w:space="0" w:color="auto"/>
              <w:left w:val="single" w:sz="4" w:space="0" w:color="auto"/>
              <w:bottom w:val="single" w:sz="4" w:space="0" w:color="auto"/>
              <w:right w:val="single" w:sz="4" w:space="0" w:color="auto"/>
            </w:tcBorders>
            <w:hideMark/>
          </w:tcPr>
          <w:p w:rsidR="009A65D7" w:rsidRDefault="009A65D7" w:rsidP="00DB4044">
            <w:pPr>
              <w:jc w:val="center"/>
              <w:rPr>
                <w:b/>
              </w:rPr>
            </w:pPr>
            <w:r>
              <w:rPr>
                <w:b/>
              </w:rPr>
              <w:t>Descrição</w:t>
            </w:r>
          </w:p>
        </w:tc>
        <w:tc>
          <w:tcPr>
            <w:tcW w:w="1702" w:type="dxa"/>
            <w:tcBorders>
              <w:top w:val="single" w:sz="4" w:space="0" w:color="auto"/>
              <w:left w:val="single" w:sz="4" w:space="0" w:color="auto"/>
              <w:bottom w:val="single" w:sz="4" w:space="0" w:color="auto"/>
              <w:right w:val="single" w:sz="4" w:space="0" w:color="auto"/>
            </w:tcBorders>
            <w:hideMark/>
          </w:tcPr>
          <w:p w:rsidR="009A65D7" w:rsidRDefault="009A65D7" w:rsidP="00DB4044">
            <w:pPr>
              <w:jc w:val="center"/>
              <w:rPr>
                <w:b/>
              </w:rPr>
            </w:pPr>
            <w:r>
              <w:rPr>
                <w:b/>
              </w:rPr>
              <w:t>Preço Total R$</w:t>
            </w:r>
          </w:p>
        </w:tc>
      </w:tr>
      <w:tr w:rsidR="009A65D7" w:rsidTr="00DB4044">
        <w:tc>
          <w:tcPr>
            <w:tcW w:w="708" w:type="dxa"/>
            <w:tcBorders>
              <w:top w:val="single" w:sz="4" w:space="0" w:color="auto"/>
              <w:left w:val="single" w:sz="4" w:space="0" w:color="auto"/>
              <w:bottom w:val="single" w:sz="4" w:space="0" w:color="auto"/>
              <w:right w:val="single" w:sz="4" w:space="0" w:color="auto"/>
            </w:tcBorders>
          </w:tcPr>
          <w:p w:rsidR="009A65D7" w:rsidRDefault="009A65D7" w:rsidP="00DB4044"/>
        </w:tc>
        <w:tc>
          <w:tcPr>
            <w:tcW w:w="818" w:type="dxa"/>
            <w:tcBorders>
              <w:top w:val="single" w:sz="4" w:space="0" w:color="auto"/>
              <w:left w:val="single" w:sz="4" w:space="0" w:color="auto"/>
              <w:bottom w:val="single" w:sz="4" w:space="0" w:color="auto"/>
              <w:right w:val="single" w:sz="4" w:space="0" w:color="auto"/>
            </w:tcBorders>
          </w:tcPr>
          <w:p w:rsidR="009A65D7" w:rsidRDefault="009A65D7" w:rsidP="00DB4044">
            <w:pPr>
              <w:jc w:val="center"/>
            </w:pPr>
          </w:p>
        </w:tc>
        <w:tc>
          <w:tcPr>
            <w:tcW w:w="1277" w:type="dxa"/>
            <w:tcBorders>
              <w:top w:val="single" w:sz="4" w:space="0" w:color="auto"/>
              <w:left w:val="single" w:sz="4" w:space="0" w:color="auto"/>
              <w:bottom w:val="single" w:sz="4" w:space="0" w:color="auto"/>
              <w:right w:val="single" w:sz="4" w:space="0" w:color="auto"/>
            </w:tcBorders>
          </w:tcPr>
          <w:p w:rsidR="009A65D7" w:rsidRDefault="009A65D7" w:rsidP="00DB4044"/>
        </w:tc>
        <w:tc>
          <w:tcPr>
            <w:tcW w:w="5530" w:type="dxa"/>
            <w:tcBorders>
              <w:top w:val="single" w:sz="4" w:space="0" w:color="auto"/>
              <w:left w:val="single" w:sz="4" w:space="0" w:color="auto"/>
              <w:bottom w:val="single" w:sz="4" w:space="0" w:color="auto"/>
              <w:right w:val="single" w:sz="4" w:space="0" w:color="auto"/>
            </w:tcBorders>
          </w:tcPr>
          <w:p w:rsidR="009A65D7" w:rsidRDefault="009A65D7" w:rsidP="00DB4044">
            <w:r>
              <w:rPr>
                <w:b/>
                <w:bCs/>
                <w:color w:val="FF0000"/>
                <w:sz w:val="28"/>
                <w:u w:val="single"/>
              </w:rPr>
              <w:t xml:space="preserve">Detalhar conforme Orçamento (exigências mínimas) </w:t>
            </w:r>
          </w:p>
        </w:tc>
        <w:tc>
          <w:tcPr>
            <w:tcW w:w="1702" w:type="dxa"/>
            <w:tcBorders>
              <w:top w:val="single" w:sz="4" w:space="0" w:color="auto"/>
              <w:left w:val="single" w:sz="4" w:space="0" w:color="auto"/>
              <w:bottom w:val="single" w:sz="4" w:space="0" w:color="auto"/>
              <w:right w:val="single" w:sz="4" w:space="0" w:color="auto"/>
            </w:tcBorders>
          </w:tcPr>
          <w:p w:rsidR="009A65D7" w:rsidRDefault="009A65D7" w:rsidP="00DB4044">
            <w:pPr>
              <w:jc w:val="center"/>
            </w:pPr>
          </w:p>
        </w:tc>
      </w:tr>
    </w:tbl>
    <w:p w:rsidR="009A65D7" w:rsidRDefault="009A65D7" w:rsidP="009A65D7">
      <w:pPr>
        <w:jc w:val="center"/>
      </w:pPr>
    </w:p>
    <w:p w:rsidR="009A65D7" w:rsidRDefault="009A65D7" w:rsidP="009A65D7">
      <w:pPr>
        <w:jc w:val="center"/>
        <w:rPr>
          <w:b/>
          <w:bCs/>
          <w:sz w:val="36"/>
          <w:u w:val="single"/>
        </w:rPr>
      </w:pPr>
      <w:r>
        <w:rPr>
          <w:b/>
          <w:bCs/>
          <w:sz w:val="36"/>
          <w:u w:val="single"/>
        </w:rPr>
        <w:t>Total da proposta (numeral e por extenso)</w:t>
      </w:r>
    </w:p>
    <w:bookmarkEnd w:id="1"/>
    <w:p w:rsidR="009A65D7" w:rsidRDefault="009A65D7" w:rsidP="009A65D7">
      <w:pPr>
        <w:rPr>
          <w:b/>
          <w:bCs/>
          <w:sz w:val="20"/>
          <w:u w:val="single"/>
        </w:rPr>
      </w:pPr>
    </w:p>
    <w:p w:rsidR="009A65D7" w:rsidRDefault="009A65D7" w:rsidP="009A65D7">
      <w:pPr>
        <w:rPr>
          <w:b/>
          <w:bCs/>
          <w:sz w:val="20"/>
        </w:rPr>
      </w:pPr>
      <w:proofErr w:type="spellStart"/>
      <w:r>
        <w:rPr>
          <w:b/>
          <w:bCs/>
          <w:sz w:val="20"/>
          <w:u w:val="single"/>
        </w:rPr>
        <w:t>Obs</w:t>
      </w:r>
      <w:proofErr w:type="spellEnd"/>
      <w:r>
        <w:rPr>
          <w:b/>
          <w:bCs/>
          <w:sz w:val="20"/>
          <w:u w:val="single"/>
        </w:rPr>
        <w:t xml:space="preserve"> </w:t>
      </w:r>
      <w:proofErr w:type="gramStart"/>
      <w:r>
        <w:rPr>
          <w:b/>
          <w:bCs/>
          <w:sz w:val="20"/>
          <w:u w:val="single"/>
        </w:rPr>
        <w:t>1</w:t>
      </w:r>
      <w:proofErr w:type="gramEnd"/>
      <w:r>
        <w:rPr>
          <w:b/>
          <w:bCs/>
          <w:sz w:val="20"/>
          <w:u w:val="single"/>
        </w:rPr>
        <w:t>:</w:t>
      </w:r>
      <w:r>
        <w:rPr>
          <w:b/>
          <w:bCs/>
          <w:sz w:val="20"/>
        </w:rPr>
        <w:t xml:space="preserve"> Observar critérios estabelecidos no edital para cotações jun</w:t>
      </w:r>
      <w:r w:rsidR="001C0C26">
        <w:rPr>
          <w:b/>
          <w:bCs/>
          <w:sz w:val="20"/>
        </w:rPr>
        <w:t xml:space="preserve">to a proposta </w:t>
      </w:r>
      <w:r>
        <w:rPr>
          <w:b/>
          <w:bCs/>
          <w:sz w:val="20"/>
        </w:rPr>
        <w:t xml:space="preserve"> do instrumento convocatório.</w:t>
      </w:r>
    </w:p>
    <w:p w:rsidR="009A65D7" w:rsidRDefault="009A65D7" w:rsidP="009A65D7">
      <w:pPr>
        <w:autoSpaceDE w:val="0"/>
        <w:autoSpaceDN w:val="0"/>
        <w:adjustRightInd w:val="0"/>
      </w:pPr>
    </w:p>
    <w:p w:rsidR="009A65D7" w:rsidRDefault="009A65D7" w:rsidP="009A65D7">
      <w:pPr>
        <w:autoSpaceDE w:val="0"/>
        <w:autoSpaceDN w:val="0"/>
        <w:adjustRightInd w:val="0"/>
      </w:pPr>
      <w:r>
        <w:t>Atenciosamente,</w:t>
      </w:r>
    </w:p>
    <w:p w:rsidR="009A65D7" w:rsidRDefault="009A65D7" w:rsidP="009A65D7">
      <w:pPr>
        <w:pStyle w:val="Ttulo4"/>
        <w:rPr>
          <w:rFonts w:ascii="Times New Roman" w:hAnsi="Times New Roman" w:cs="Times New Roman"/>
          <w:b/>
          <w:sz w:val="18"/>
          <w:szCs w:val="18"/>
        </w:rPr>
      </w:pPr>
    </w:p>
    <w:p w:rsidR="009A65D7" w:rsidRDefault="009A65D7" w:rsidP="009A65D7">
      <w:pPr>
        <w:pStyle w:val="Ttulo4"/>
        <w:rPr>
          <w:rFonts w:ascii="Times New Roman" w:hAnsi="Times New Roman" w:cs="Times New Roman"/>
          <w:b/>
          <w:sz w:val="18"/>
          <w:szCs w:val="18"/>
        </w:rPr>
      </w:pPr>
      <w:r>
        <w:rPr>
          <w:rFonts w:ascii="Times New Roman" w:hAnsi="Times New Roman" w:cs="Times New Roman"/>
          <w:b/>
          <w:sz w:val="18"/>
          <w:szCs w:val="18"/>
        </w:rPr>
        <w:t>Local _______________________________________________________________</w:t>
      </w:r>
    </w:p>
    <w:p w:rsidR="009A65D7" w:rsidRDefault="009A65D7" w:rsidP="009A65D7">
      <w:pPr>
        <w:rPr>
          <w:b/>
          <w:sz w:val="18"/>
          <w:szCs w:val="18"/>
        </w:rPr>
      </w:pPr>
    </w:p>
    <w:p w:rsidR="009A65D7" w:rsidRDefault="009A65D7" w:rsidP="009A65D7">
      <w:pPr>
        <w:rPr>
          <w:b/>
          <w:sz w:val="18"/>
          <w:szCs w:val="18"/>
        </w:rPr>
      </w:pPr>
      <w:r>
        <w:rPr>
          <w:b/>
          <w:sz w:val="18"/>
          <w:szCs w:val="18"/>
        </w:rPr>
        <w:t>Data</w:t>
      </w:r>
      <w:proofErr w:type="gramStart"/>
      <w:r>
        <w:rPr>
          <w:b/>
          <w:sz w:val="18"/>
          <w:szCs w:val="18"/>
        </w:rPr>
        <w:t xml:space="preserve">  </w:t>
      </w:r>
      <w:proofErr w:type="gramEnd"/>
      <w:r>
        <w:rPr>
          <w:b/>
          <w:sz w:val="18"/>
          <w:szCs w:val="18"/>
        </w:rPr>
        <w:t>______ / _______ / ________</w:t>
      </w:r>
    </w:p>
    <w:p w:rsidR="009A65D7" w:rsidRDefault="009A65D7" w:rsidP="009A65D7">
      <w:pPr>
        <w:rPr>
          <w:b/>
          <w:sz w:val="18"/>
          <w:szCs w:val="18"/>
        </w:rPr>
      </w:pPr>
    </w:p>
    <w:p w:rsidR="009A65D7" w:rsidRDefault="009A65D7" w:rsidP="009A65D7">
      <w:pPr>
        <w:rPr>
          <w:b/>
          <w:sz w:val="18"/>
          <w:szCs w:val="18"/>
        </w:rPr>
      </w:pPr>
      <w:r>
        <w:rPr>
          <w:b/>
          <w:sz w:val="18"/>
          <w:szCs w:val="18"/>
        </w:rPr>
        <w:t>Nome do Representante Legal: _________________________________________</w:t>
      </w:r>
    </w:p>
    <w:p w:rsidR="009A65D7" w:rsidRDefault="009A65D7" w:rsidP="009A65D7">
      <w:pPr>
        <w:rPr>
          <w:b/>
          <w:sz w:val="18"/>
          <w:szCs w:val="18"/>
        </w:rPr>
      </w:pPr>
    </w:p>
    <w:p w:rsidR="009A65D7" w:rsidRDefault="009A65D7" w:rsidP="009A65D7">
      <w:pPr>
        <w:jc w:val="center"/>
        <w:rPr>
          <w:b/>
          <w:sz w:val="18"/>
          <w:szCs w:val="18"/>
        </w:rPr>
      </w:pPr>
      <w:r>
        <w:rPr>
          <w:b/>
          <w:sz w:val="18"/>
          <w:szCs w:val="18"/>
        </w:rPr>
        <w:t>___________________________________________</w:t>
      </w:r>
    </w:p>
    <w:p w:rsidR="009A65D7" w:rsidRDefault="009A65D7" w:rsidP="009A65D7">
      <w:pPr>
        <w:jc w:val="center"/>
        <w:rPr>
          <w:b/>
          <w:sz w:val="18"/>
          <w:szCs w:val="18"/>
        </w:rPr>
      </w:pPr>
      <w:r>
        <w:rPr>
          <w:b/>
          <w:sz w:val="18"/>
          <w:szCs w:val="18"/>
        </w:rPr>
        <w:t>Assinatura</w:t>
      </w:r>
    </w:p>
    <w:p w:rsidR="009A65D7" w:rsidRDefault="009A65D7" w:rsidP="009A65D7">
      <w:pPr>
        <w:jc w:val="center"/>
        <w:rPr>
          <w:b/>
          <w:sz w:val="18"/>
          <w:szCs w:val="18"/>
        </w:rPr>
      </w:pPr>
    </w:p>
    <w:p w:rsidR="009A65D7" w:rsidRDefault="009A65D7" w:rsidP="009A65D7">
      <w:pPr>
        <w:ind w:left="708" w:firstLine="708"/>
        <w:rPr>
          <w:b/>
        </w:rPr>
      </w:pPr>
      <w:r>
        <w:rPr>
          <w:b/>
          <w:sz w:val="18"/>
          <w:szCs w:val="18"/>
        </w:rPr>
        <w:t>Identificação:</w:t>
      </w:r>
    </w:p>
    <w:p w:rsidR="009A65D7" w:rsidRDefault="009A65D7" w:rsidP="009A65D7">
      <w:pPr>
        <w:jc w:val="center"/>
        <w:rPr>
          <w:b/>
          <w:bCs/>
          <w:sz w:val="18"/>
          <w:szCs w:val="18"/>
        </w:rPr>
      </w:pPr>
      <w:r>
        <w:rPr>
          <w:b/>
          <w:sz w:val="18"/>
          <w:szCs w:val="18"/>
        </w:rPr>
        <w:t>CNPJ/MF</w:t>
      </w:r>
    </w:p>
    <w:p w:rsidR="009A65D7" w:rsidRPr="002F49C5" w:rsidRDefault="009A65D7" w:rsidP="002F49C5">
      <w:pPr>
        <w:overflowPunct w:val="0"/>
        <w:autoSpaceDE w:val="0"/>
        <w:autoSpaceDN w:val="0"/>
        <w:adjustRightInd w:val="0"/>
        <w:textAlignment w:val="baseline"/>
        <w:rPr>
          <w:bCs/>
        </w:rPr>
      </w:pPr>
    </w:p>
    <w:sectPr w:rsidR="009A65D7" w:rsidRPr="002F49C5">
      <w:headerReference w:type="even" r:id="rId11"/>
      <w:headerReference w:type="default" r:id="rId12"/>
      <w:footerReference w:type="even" r:id="rId13"/>
      <w:footerReference w:type="default" r:id="rId14"/>
      <w:headerReference w:type="first" r:id="rId15"/>
      <w:footerReference w:type="first" r:id="rId16"/>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08" w:rsidRDefault="006D6A08">
      <w:pPr>
        <w:spacing w:after="0" w:line="240" w:lineRule="auto"/>
      </w:pPr>
      <w:r>
        <w:separator/>
      </w:r>
    </w:p>
  </w:endnote>
  <w:endnote w:type="continuationSeparator" w:id="0">
    <w:p w:rsidR="006D6A08" w:rsidRDefault="006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 New Roman Negrito">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8" w:rsidRDefault="006D6A08">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149BD967"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6D6A08" w:rsidRDefault="006D6A08">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8" w:rsidRPr="008A2E48" w:rsidRDefault="006D6A08" w:rsidP="009C5F62">
    <w:pPr>
      <w:pStyle w:val="Rodap"/>
      <w:jc w:val="center"/>
      <w:rPr>
        <w:sz w:val="28"/>
        <w:szCs w:val="28"/>
      </w:rPr>
    </w:pPr>
    <w:r w:rsidRPr="008A2E48">
      <w:rPr>
        <w:sz w:val="28"/>
        <w:szCs w:val="28"/>
      </w:rPr>
      <w:t>Capital do Turismo Regional “Terra das Águas” na Rota das Terras</w:t>
    </w:r>
  </w:p>
  <w:p w:rsidR="006D6A08" w:rsidRPr="008A2E48" w:rsidRDefault="006D6A08"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6D6A08" w:rsidRPr="008A2E48" w:rsidRDefault="006D6A08"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6D6A08" w:rsidRDefault="006D6A08"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8" w:rsidRDefault="006D6A08">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626A945B"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6D6A08" w:rsidRDefault="006D6A08">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08" w:rsidRDefault="006D6A08">
      <w:pPr>
        <w:spacing w:after="0" w:line="240" w:lineRule="auto"/>
      </w:pPr>
      <w:r>
        <w:separator/>
      </w:r>
    </w:p>
  </w:footnote>
  <w:footnote w:type="continuationSeparator" w:id="0">
    <w:p w:rsidR="006D6A08" w:rsidRDefault="006D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8" w:rsidRDefault="006D6A08">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6D6A08" w:rsidRPr="00415FFD" w:rsidTr="00A7178D">
      <w:trPr>
        <w:trHeight w:val="955"/>
      </w:trPr>
      <w:tc>
        <w:tcPr>
          <w:tcW w:w="1503" w:type="dxa"/>
          <w:vAlign w:val="center"/>
          <w:hideMark/>
        </w:tcPr>
        <w:p w:rsidR="006D6A08" w:rsidRPr="00415FFD" w:rsidRDefault="006D6A08"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6D6A08" w:rsidRPr="00415FFD" w:rsidRDefault="006D6A08" w:rsidP="009C5F62">
          <w:pPr>
            <w:pStyle w:val="Cabealho"/>
            <w:ind w:right="-70"/>
            <w:rPr>
              <w:bCs/>
              <w:sz w:val="24"/>
              <w:szCs w:val="24"/>
            </w:rPr>
          </w:pPr>
          <w:r w:rsidRPr="00415FFD">
            <w:rPr>
              <w:bCs/>
              <w:sz w:val="24"/>
              <w:szCs w:val="24"/>
            </w:rPr>
            <w:t>PREFEITURA MUNICIPAL DE QUINZE DE NOVEMBRO</w:t>
          </w:r>
          <w:r>
            <w:rPr>
              <w:bCs/>
            </w:rPr>
            <w:t xml:space="preserve"> </w:t>
          </w:r>
        </w:p>
        <w:p w:rsidR="006D6A08" w:rsidRDefault="006D6A08"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08" w:rsidRDefault="006D6A08">
                                  <w:pPr>
                                    <w:pStyle w:val="Cabealho"/>
                                    <w:jc w:val="center"/>
                                  </w:pPr>
                                  <w:r>
                                    <w:rPr>
                                      <w:sz w:val="22"/>
                                      <w:szCs w:val="22"/>
                                    </w:rPr>
                                    <w:fldChar w:fldCharType="begin"/>
                                  </w:r>
                                  <w:r>
                                    <w:instrText>PAGE    \* MERGEFORMAT</w:instrText>
                                  </w:r>
                                  <w:r>
                                    <w:rPr>
                                      <w:sz w:val="22"/>
                                      <w:szCs w:val="22"/>
                                    </w:rPr>
                                    <w:fldChar w:fldCharType="separate"/>
                                  </w:r>
                                  <w:r w:rsidR="009205A9" w:rsidRPr="009205A9">
                                    <w:rPr>
                                      <w:rStyle w:val="Nmerodepgina"/>
                                      <w:b/>
                                      <w:bCs/>
                                      <w:noProof/>
                                      <w:color w:val="7F5F00" w:themeColor="accent4" w:themeShade="7F"/>
                                      <w:sz w:val="16"/>
                                      <w:szCs w:val="16"/>
                                    </w:rPr>
                                    <w:t>27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6D6A08" w:rsidRDefault="006D6A08">
                            <w:pPr>
                              <w:pStyle w:val="Cabealho"/>
                              <w:jc w:val="center"/>
                            </w:pPr>
                            <w:r>
                              <w:rPr>
                                <w:sz w:val="22"/>
                                <w:szCs w:val="22"/>
                              </w:rPr>
                              <w:fldChar w:fldCharType="begin"/>
                            </w:r>
                            <w:r>
                              <w:instrText>PAGE    \* MERGEFORMAT</w:instrText>
                            </w:r>
                            <w:r>
                              <w:rPr>
                                <w:sz w:val="22"/>
                                <w:szCs w:val="22"/>
                              </w:rPr>
                              <w:fldChar w:fldCharType="separate"/>
                            </w:r>
                            <w:r w:rsidR="009205A9" w:rsidRPr="009205A9">
                              <w:rPr>
                                <w:rStyle w:val="Nmerodepgina"/>
                                <w:b/>
                                <w:bCs/>
                                <w:noProof/>
                                <w:color w:val="7F5F00" w:themeColor="accent4" w:themeShade="7F"/>
                                <w:sz w:val="16"/>
                                <w:szCs w:val="16"/>
                              </w:rPr>
                              <w:t>27</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6D6A08" w:rsidRPr="00415FFD" w:rsidRDefault="006D6A08" w:rsidP="009C5F62">
          <w:pPr>
            <w:pStyle w:val="Cabealho"/>
            <w:ind w:right="360"/>
            <w:rPr>
              <w:bCs/>
            </w:rPr>
          </w:pPr>
          <w:r>
            <w:rPr>
              <w:bCs/>
            </w:rPr>
            <w:t>Central de Licitações, Contratos e Administração</w:t>
          </w:r>
        </w:p>
        <w:p w:rsidR="006D6A08" w:rsidRPr="00415FFD" w:rsidRDefault="006D6A08" w:rsidP="009C5F62">
          <w:pPr>
            <w:pStyle w:val="Cabealho"/>
            <w:ind w:right="360"/>
            <w:rPr>
              <w:bCs/>
            </w:rPr>
          </w:pPr>
        </w:p>
      </w:tc>
    </w:tr>
  </w:tbl>
  <w:p w:rsidR="006D6A08" w:rsidRDefault="006D6A08">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8" w:rsidRDefault="006D6A08">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6D6A08" w:rsidRDefault="006D6A08">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6D6A08" w:rsidRDefault="006D6A08">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C97A62"/>
    <w:multiLevelType w:val="multilevel"/>
    <w:tmpl w:val="BDC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D21CB"/>
    <w:multiLevelType w:val="multilevel"/>
    <w:tmpl w:val="209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647547E"/>
    <w:multiLevelType w:val="multilevel"/>
    <w:tmpl w:val="598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0DF4040"/>
    <w:multiLevelType w:val="hybridMultilevel"/>
    <w:tmpl w:val="A3AC8F04"/>
    <w:lvl w:ilvl="0" w:tplc="B28893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EC9147E"/>
    <w:multiLevelType w:val="multilevel"/>
    <w:tmpl w:val="A09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7">
    <w:nsid w:val="30880DB6"/>
    <w:multiLevelType w:val="multilevel"/>
    <w:tmpl w:val="3DDA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7D2F67"/>
    <w:multiLevelType w:val="multilevel"/>
    <w:tmpl w:val="77D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655A4"/>
    <w:multiLevelType w:val="hybridMultilevel"/>
    <w:tmpl w:val="68E23C2E"/>
    <w:lvl w:ilvl="0" w:tplc="0416000B">
      <w:start w:val="1"/>
      <w:numFmt w:val="bullet"/>
      <w:lvlText w:val=""/>
      <w:lvlJc w:val="left"/>
      <w:pPr>
        <w:tabs>
          <w:tab w:val="num" w:pos="2160"/>
        </w:tabs>
        <w:ind w:left="2160" w:hanging="360"/>
      </w:pPr>
      <w:rPr>
        <w:rFonts w:ascii="Wingdings" w:hAnsi="Wingding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1">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0FD6C15"/>
    <w:multiLevelType w:val="multilevel"/>
    <w:tmpl w:val="3D94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4FD71C9"/>
    <w:multiLevelType w:val="multilevel"/>
    <w:tmpl w:val="F1D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9">
    <w:nsid w:val="55C94005"/>
    <w:multiLevelType w:val="hybridMultilevel"/>
    <w:tmpl w:val="1C94C63E"/>
    <w:lvl w:ilvl="0" w:tplc="A7FE5CC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C34B3E"/>
    <w:multiLevelType w:val="multilevel"/>
    <w:tmpl w:val="889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EC78A1"/>
    <w:multiLevelType w:val="multilevel"/>
    <w:tmpl w:val="F0F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0412CDC"/>
    <w:multiLevelType w:val="multilevel"/>
    <w:tmpl w:val="5E0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3C75C5D"/>
    <w:multiLevelType w:val="multilevel"/>
    <w:tmpl w:val="68C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77B53C83"/>
    <w:multiLevelType w:val="multilevel"/>
    <w:tmpl w:val="7C5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27"/>
  </w:num>
  <w:num w:numId="2">
    <w:abstractNumId w:val="22"/>
  </w:num>
  <w:num w:numId="3">
    <w:abstractNumId w:val="37"/>
  </w:num>
  <w:num w:numId="4">
    <w:abstractNumId w:val="36"/>
  </w:num>
  <w:num w:numId="5">
    <w:abstractNumId w:val="6"/>
  </w:num>
  <w:num w:numId="6">
    <w:abstractNumId w:val="13"/>
  </w:num>
  <w:num w:numId="7">
    <w:abstractNumId w:val="1"/>
  </w:num>
  <w:num w:numId="8">
    <w:abstractNumId w:val="32"/>
  </w:num>
  <w:num w:numId="9">
    <w:abstractNumId w:val="34"/>
  </w:num>
  <w:num w:numId="10">
    <w:abstractNumId w:val="10"/>
  </w:num>
  <w:num w:numId="11">
    <w:abstractNumId w:val="9"/>
  </w:num>
  <w:num w:numId="12">
    <w:abstractNumId w:val="14"/>
  </w:num>
  <w:num w:numId="13">
    <w:abstractNumId w:val="12"/>
  </w:num>
  <w:num w:numId="14">
    <w:abstractNumId w:val="28"/>
  </w:num>
  <w:num w:numId="15">
    <w:abstractNumId w:val="24"/>
  </w:num>
  <w:num w:numId="16">
    <w:abstractNumId w:val="5"/>
  </w:num>
  <w:num w:numId="17">
    <w:abstractNumId w:val="8"/>
  </w:num>
  <w:num w:numId="18">
    <w:abstractNumId w:val="21"/>
  </w:num>
  <w:num w:numId="19">
    <w:abstractNumId w:val="39"/>
  </w:num>
  <w:num w:numId="20">
    <w:abstractNumId w:val="16"/>
  </w:num>
  <w:num w:numId="21">
    <w:abstractNumId w:val="18"/>
  </w:num>
  <w:num w:numId="22">
    <w:abstractNumId w:val="26"/>
  </w:num>
  <w:num w:numId="23">
    <w:abstractNumId w:val="2"/>
  </w:num>
  <w:num w:numId="24">
    <w:abstractNumId w:val="0"/>
  </w:num>
  <w:num w:numId="25">
    <w:abstractNumId w:val="38"/>
  </w:num>
  <w:num w:numId="26">
    <w:abstractNumId w:val="7"/>
  </w:num>
  <w:num w:numId="27">
    <w:abstractNumId w:val="25"/>
  </w:num>
  <w:num w:numId="28">
    <w:abstractNumId w:val="17"/>
  </w:num>
  <w:num w:numId="29">
    <w:abstractNumId w:val="33"/>
  </w:num>
  <w:num w:numId="30">
    <w:abstractNumId w:val="35"/>
  </w:num>
  <w:num w:numId="31">
    <w:abstractNumId w:val="23"/>
  </w:num>
  <w:num w:numId="32">
    <w:abstractNumId w:val="31"/>
  </w:num>
  <w:num w:numId="33">
    <w:abstractNumId w:val="19"/>
  </w:num>
  <w:num w:numId="34">
    <w:abstractNumId w:val="30"/>
  </w:num>
  <w:num w:numId="35">
    <w:abstractNumId w:val="3"/>
  </w:num>
  <w:num w:numId="36">
    <w:abstractNumId w:val="4"/>
  </w:num>
  <w:num w:numId="37">
    <w:abstractNumId w:val="15"/>
  </w:num>
  <w:num w:numId="38">
    <w:abstractNumId w:val="11"/>
  </w:num>
  <w:num w:numId="39">
    <w:abstractNumId w:val="2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2B22"/>
    <w:rsid w:val="00074E0C"/>
    <w:rsid w:val="00092D64"/>
    <w:rsid w:val="000943BA"/>
    <w:rsid w:val="000A0804"/>
    <w:rsid w:val="000A5C18"/>
    <w:rsid w:val="000C7E4E"/>
    <w:rsid w:val="000F0BCD"/>
    <w:rsid w:val="000F7697"/>
    <w:rsid w:val="00132FA9"/>
    <w:rsid w:val="001A7FB2"/>
    <w:rsid w:val="001B63F5"/>
    <w:rsid w:val="001C0C26"/>
    <w:rsid w:val="001D2A53"/>
    <w:rsid w:val="001D560E"/>
    <w:rsid w:val="0023107F"/>
    <w:rsid w:val="002650FA"/>
    <w:rsid w:val="00266D67"/>
    <w:rsid w:val="00270565"/>
    <w:rsid w:val="00270B3D"/>
    <w:rsid w:val="00281283"/>
    <w:rsid w:val="00290B95"/>
    <w:rsid w:val="002A2D16"/>
    <w:rsid w:val="002C00E5"/>
    <w:rsid w:val="002F49C5"/>
    <w:rsid w:val="00300A89"/>
    <w:rsid w:val="00335959"/>
    <w:rsid w:val="003361AF"/>
    <w:rsid w:val="00340236"/>
    <w:rsid w:val="00347724"/>
    <w:rsid w:val="0035072D"/>
    <w:rsid w:val="00360CD2"/>
    <w:rsid w:val="00364D0B"/>
    <w:rsid w:val="003D0121"/>
    <w:rsid w:val="003E3934"/>
    <w:rsid w:val="00400BD6"/>
    <w:rsid w:val="00411F86"/>
    <w:rsid w:val="00415EB5"/>
    <w:rsid w:val="00422B0C"/>
    <w:rsid w:val="00452560"/>
    <w:rsid w:val="00473AE0"/>
    <w:rsid w:val="004A3937"/>
    <w:rsid w:val="004A4F4A"/>
    <w:rsid w:val="004C6995"/>
    <w:rsid w:val="004D4137"/>
    <w:rsid w:val="00515802"/>
    <w:rsid w:val="00515F94"/>
    <w:rsid w:val="005651FF"/>
    <w:rsid w:val="005A0384"/>
    <w:rsid w:val="005C6527"/>
    <w:rsid w:val="005E7FB8"/>
    <w:rsid w:val="0061061D"/>
    <w:rsid w:val="00625AD5"/>
    <w:rsid w:val="00655FAE"/>
    <w:rsid w:val="006631B2"/>
    <w:rsid w:val="00692CE3"/>
    <w:rsid w:val="006D6A08"/>
    <w:rsid w:val="00703022"/>
    <w:rsid w:val="00736845"/>
    <w:rsid w:val="007668EA"/>
    <w:rsid w:val="00786A05"/>
    <w:rsid w:val="007B5E7D"/>
    <w:rsid w:val="007C6FA7"/>
    <w:rsid w:val="007C7342"/>
    <w:rsid w:val="007F58E8"/>
    <w:rsid w:val="008118E8"/>
    <w:rsid w:val="0084073C"/>
    <w:rsid w:val="00843AAD"/>
    <w:rsid w:val="00851579"/>
    <w:rsid w:val="008F2A3A"/>
    <w:rsid w:val="009205A9"/>
    <w:rsid w:val="00936AE2"/>
    <w:rsid w:val="00985F13"/>
    <w:rsid w:val="009861BB"/>
    <w:rsid w:val="009926A2"/>
    <w:rsid w:val="009932C2"/>
    <w:rsid w:val="009A65D7"/>
    <w:rsid w:val="009B2BB5"/>
    <w:rsid w:val="009C137F"/>
    <w:rsid w:val="009C5F62"/>
    <w:rsid w:val="00A1073E"/>
    <w:rsid w:val="00A60F41"/>
    <w:rsid w:val="00A7178D"/>
    <w:rsid w:val="00A8161C"/>
    <w:rsid w:val="00A9312A"/>
    <w:rsid w:val="00AA558D"/>
    <w:rsid w:val="00B01AC2"/>
    <w:rsid w:val="00B738B4"/>
    <w:rsid w:val="00B82E0B"/>
    <w:rsid w:val="00BA630E"/>
    <w:rsid w:val="00BA7C97"/>
    <w:rsid w:val="00BC4BF9"/>
    <w:rsid w:val="00BD14B2"/>
    <w:rsid w:val="00BD1C71"/>
    <w:rsid w:val="00BD4721"/>
    <w:rsid w:val="00BE1C52"/>
    <w:rsid w:val="00C036DA"/>
    <w:rsid w:val="00C33449"/>
    <w:rsid w:val="00C673F7"/>
    <w:rsid w:val="00C77527"/>
    <w:rsid w:val="00C908A3"/>
    <w:rsid w:val="00C960E1"/>
    <w:rsid w:val="00CB1525"/>
    <w:rsid w:val="00D01694"/>
    <w:rsid w:val="00D17D3A"/>
    <w:rsid w:val="00D3044C"/>
    <w:rsid w:val="00D50921"/>
    <w:rsid w:val="00D51267"/>
    <w:rsid w:val="00D71F8F"/>
    <w:rsid w:val="00DA4BEE"/>
    <w:rsid w:val="00DB4044"/>
    <w:rsid w:val="00E145E8"/>
    <w:rsid w:val="00E535A7"/>
    <w:rsid w:val="00E620E9"/>
    <w:rsid w:val="00E63C27"/>
    <w:rsid w:val="00E72B0F"/>
    <w:rsid w:val="00EB454B"/>
    <w:rsid w:val="00EE46C2"/>
    <w:rsid w:val="00F77435"/>
    <w:rsid w:val="00F800BA"/>
    <w:rsid w:val="00F878AA"/>
    <w:rsid w:val="00FC2F8C"/>
    <w:rsid w:val="00FD1623"/>
    <w:rsid w:val="00FF5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paragraph" w:styleId="Ttulo1">
    <w:name w:val="heading 1"/>
    <w:basedOn w:val="Normal"/>
    <w:next w:val="Normal"/>
    <w:link w:val="Ttulo1Char"/>
    <w:uiPriority w:val="9"/>
    <w:qFormat/>
    <w:rsid w:val="00266D67"/>
    <w:pPr>
      <w:keepNext/>
      <w:keepLines/>
      <w:spacing w:before="480" w:after="0" w:line="276"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Ttulo4">
    <w:name w:val="heading 4"/>
    <w:basedOn w:val="Normal"/>
    <w:next w:val="Normal"/>
    <w:link w:val="Ttulo4Char"/>
    <w:qFormat/>
    <w:rsid w:val="009A65D7"/>
    <w:pPr>
      <w:keepNext/>
      <w:spacing w:after="0" w:line="240" w:lineRule="auto"/>
      <w:ind w:left="0" w:right="0" w:firstLine="0"/>
      <w:outlineLvl w:val="3"/>
    </w:pPr>
    <w:rPr>
      <w:rFonts w:eastAsia="Times New Roman"/>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 w:type="paragraph" w:customStyle="1" w:styleId="mb-3">
    <w:name w:val="mb-3"/>
    <w:basedOn w:val="Normal"/>
    <w:rsid w:val="00843A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ading-none">
    <w:name w:val="leading-none"/>
    <w:basedOn w:val="Fontepargpadro"/>
    <w:rsid w:val="00843AAD"/>
  </w:style>
  <w:style w:type="character" w:styleId="Forte">
    <w:name w:val="Strong"/>
    <w:basedOn w:val="Fontepargpadro"/>
    <w:uiPriority w:val="22"/>
    <w:qFormat/>
    <w:rsid w:val="00843AAD"/>
    <w:rPr>
      <w:b/>
      <w:bCs/>
    </w:rPr>
  </w:style>
  <w:style w:type="character" w:customStyle="1" w:styleId="Ttulo4Char">
    <w:name w:val="Título 4 Char"/>
    <w:basedOn w:val="Fontepargpadro"/>
    <w:link w:val="Ttulo4"/>
    <w:rsid w:val="009A65D7"/>
    <w:rPr>
      <w:rFonts w:ascii="Arial" w:eastAsia="Times New Roman" w:hAnsi="Arial" w:cs="Arial"/>
      <w:sz w:val="28"/>
      <w:szCs w:val="20"/>
    </w:rPr>
  </w:style>
  <w:style w:type="paragraph" w:styleId="Corpodetexto2">
    <w:name w:val="Body Text 2"/>
    <w:basedOn w:val="Normal"/>
    <w:link w:val="Corpodetexto2Char"/>
    <w:rsid w:val="009A65D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2Char">
    <w:name w:val="Corpo de texto 2 Char"/>
    <w:basedOn w:val="Fontepargpadro"/>
    <w:link w:val="Corpodetexto2"/>
    <w:rsid w:val="009A65D7"/>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9A65D7"/>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9A65D7"/>
    <w:rPr>
      <w:rFonts w:ascii="Times New Roman" w:eastAsia="Times New Roman" w:hAnsi="Times New Roman" w:cs="Times New Roman"/>
      <w:sz w:val="24"/>
      <w:szCs w:val="24"/>
    </w:rPr>
  </w:style>
  <w:style w:type="paragraph" w:customStyle="1" w:styleId="alnea">
    <w:name w:val="alínea"/>
    <w:basedOn w:val="Normal"/>
    <w:rsid w:val="00DB4044"/>
    <w:pPr>
      <w:overflowPunct w:val="0"/>
      <w:autoSpaceDE w:val="0"/>
      <w:autoSpaceDN w:val="0"/>
      <w:adjustRightInd w:val="0"/>
      <w:spacing w:before="240" w:after="0" w:line="240" w:lineRule="auto"/>
      <w:ind w:left="0" w:right="0" w:firstLine="1701"/>
      <w:textAlignment w:val="baseline"/>
    </w:pPr>
    <w:rPr>
      <w:rFonts w:eastAsia="Times New Roman" w:cs="Times New Roman"/>
      <w:color w:val="auto"/>
      <w:sz w:val="24"/>
      <w:szCs w:val="20"/>
    </w:rPr>
  </w:style>
  <w:style w:type="character" w:customStyle="1" w:styleId="Ttulo1Char">
    <w:name w:val="Título 1 Char"/>
    <w:basedOn w:val="Fontepargpadro"/>
    <w:link w:val="Ttulo1"/>
    <w:uiPriority w:val="9"/>
    <w:rsid w:val="00266D67"/>
    <w:rPr>
      <w:rFonts w:asciiTheme="majorHAnsi" w:eastAsiaTheme="majorEastAsia" w:hAnsiTheme="majorHAnsi" w:cstheme="majorBidi"/>
      <w:b/>
      <w:bCs/>
      <w:color w:val="2E74B5" w:themeColor="accent1" w:themeShade="BF"/>
      <w:sz w:val="28"/>
      <w:szCs w:val="28"/>
      <w:lang w:val="en-US" w:eastAsia="en-US"/>
    </w:rPr>
  </w:style>
  <w:style w:type="paragraph" w:styleId="Corpodetexto">
    <w:name w:val="Body Text"/>
    <w:basedOn w:val="Normal"/>
    <w:link w:val="CorpodetextoChar"/>
    <w:uiPriority w:val="99"/>
    <w:semiHidden/>
    <w:unhideWhenUsed/>
    <w:rsid w:val="006D6A08"/>
    <w:pPr>
      <w:spacing w:after="120"/>
    </w:pPr>
  </w:style>
  <w:style w:type="character" w:customStyle="1" w:styleId="CorpodetextoChar">
    <w:name w:val="Corpo de texto Char"/>
    <w:basedOn w:val="Fontepargpadro"/>
    <w:link w:val="Corpodetexto"/>
    <w:uiPriority w:val="99"/>
    <w:semiHidden/>
    <w:rsid w:val="006D6A08"/>
    <w:rPr>
      <w:rFonts w:ascii="Arial" w:eastAsia="Arial" w:hAnsi="Arial" w:cs="Arial"/>
      <w:color w:val="000000"/>
    </w:rPr>
  </w:style>
  <w:style w:type="paragraph" w:styleId="NormalWeb">
    <w:name w:val="Normal (Web)"/>
    <w:basedOn w:val="Normal"/>
    <w:uiPriority w:val="99"/>
    <w:semiHidden/>
    <w:rsid w:val="006D6A0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Recuodecorpodetexto3">
    <w:name w:val="Body Text Indent 3"/>
    <w:basedOn w:val="Normal"/>
    <w:link w:val="Recuodecorpodetexto3Char"/>
    <w:semiHidden/>
    <w:rsid w:val="006D6A08"/>
    <w:pPr>
      <w:spacing w:after="120" w:line="240" w:lineRule="auto"/>
      <w:ind w:left="283" w:right="0"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semiHidden/>
    <w:rsid w:val="006D6A08"/>
    <w:rPr>
      <w:rFonts w:ascii="Times New Roman" w:eastAsia="Times New Roman" w:hAnsi="Times New Roman" w:cs="Times New Roman"/>
      <w:sz w:val="16"/>
      <w:szCs w:val="16"/>
    </w:rPr>
  </w:style>
  <w:style w:type="paragraph" w:styleId="TextosemFormatao">
    <w:name w:val="Plain Text"/>
    <w:basedOn w:val="Normal"/>
    <w:link w:val="TextosemFormataoChar"/>
    <w:semiHidden/>
    <w:rsid w:val="006D6A08"/>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6D6A08"/>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paragraph" w:styleId="Ttulo1">
    <w:name w:val="heading 1"/>
    <w:basedOn w:val="Normal"/>
    <w:next w:val="Normal"/>
    <w:link w:val="Ttulo1Char"/>
    <w:uiPriority w:val="9"/>
    <w:qFormat/>
    <w:rsid w:val="00266D67"/>
    <w:pPr>
      <w:keepNext/>
      <w:keepLines/>
      <w:spacing w:before="480" w:after="0" w:line="276"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Ttulo4">
    <w:name w:val="heading 4"/>
    <w:basedOn w:val="Normal"/>
    <w:next w:val="Normal"/>
    <w:link w:val="Ttulo4Char"/>
    <w:qFormat/>
    <w:rsid w:val="009A65D7"/>
    <w:pPr>
      <w:keepNext/>
      <w:spacing w:after="0" w:line="240" w:lineRule="auto"/>
      <w:ind w:left="0" w:right="0" w:firstLine="0"/>
      <w:outlineLvl w:val="3"/>
    </w:pPr>
    <w:rPr>
      <w:rFonts w:eastAsia="Times New Roman"/>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 w:type="paragraph" w:customStyle="1" w:styleId="mb-3">
    <w:name w:val="mb-3"/>
    <w:basedOn w:val="Normal"/>
    <w:rsid w:val="00843A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ading-none">
    <w:name w:val="leading-none"/>
    <w:basedOn w:val="Fontepargpadro"/>
    <w:rsid w:val="00843AAD"/>
  </w:style>
  <w:style w:type="character" w:styleId="Forte">
    <w:name w:val="Strong"/>
    <w:basedOn w:val="Fontepargpadro"/>
    <w:uiPriority w:val="22"/>
    <w:qFormat/>
    <w:rsid w:val="00843AAD"/>
    <w:rPr>
      <w:b/>
      <w:bCs/>
    </w:rPr>
  </w:style>
  <w:style w:type="character" w:customStyle="1" w:styleId="Ttulo4Char">
    <w:name w:val="Título 4 Char"/>
    <w:basedOn w:val="Fontepargpadro"/>
    <w:link w:val="Ttulo4"/>
    <w:rsid w:val="009A65D7"/>
    <w:rPr>
      <w:rFonts w:ascii="Arial" w:eastAsia="Times New Roman" w:hAnsi="Arial" w:cs="Arial"/>
      <w:sz w:val="28"/>
      <w:szCs w:val="20"/>
    </w:rPr>
  </w:style>
  <w:style w:type="paragraph" w:styleId="Corpodetexto2">
    <w:name w:val="Body Text 2"/>
    <w:basedOn w:val="Normal"/>
    <w:link w:val="Corpodetexto2Char"/>
    <w:rsid w:val="009A65D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2Char">
    <w:name w:val="Corpo de texto 2 Char"/>
    <w:basedOn w:val="Fontepargpadro"/>
    <w:link w:val="Corpodetexto2"/>
    <w:rsid w:val="009A65D7"/>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9A65D7"/>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9A65D7"/>
    <w:rPr>
      <w:rFonts w:ascii="Times New Roman" w:eastAsia="Times New Roman" w:hAnsi="Times New Roman" w:cs="Times New Roman"/>
      <w:sz w:val="24"/>
      <w:szCs w:val="24"/>
    </w:rPr>
  </w:style>
  <w:style w:type="paragraph" w:customStyle="1" w:styleId="alnea">
    <w:name w:val="alínea"/>
    <w:basedOn w:val="Normal"/>
    <w:rsid w:val="00DB4044"/>
    <w:pPr>
      <w:overflowPunct w:val="0"/>
      <w:autoSpaceDE w:val="0"/>
      <w:autoSpaceDN w:val="0"/>
      <w:adjustRightInd w:val="0"/>
      <w:spacing w:before="240" w:after="0" w:line="240" w:lineRule="auto"/>
      <w:ind w:left="0" w:right="0" w:firstLine="1701"/>
      <w:textAlignment w:val="baseline"/>
    </w:pPr>
    <w:rPr>
      <w:rFonts w:eastAsia="Times New Roman" w:cs="Times New Roman"/>
      <w:color w:val="auto"/>
      <w:sz w:val="24"/>
      <w:szCs w:val="20"/>
    </w:rPr>
  </w:style>
  <w:style w:type="character" w:customStyle="1" w:styleId="Ttulo1Char">
    <w:name w:val="Título 1 Char"/>
    <w:basedOn w:val="Fontepargpadro"/>
    <w:link w:val="Ttulo1"/>
    <w:uiPriority w:val="9"/>
    <w:rsid w:val="00266D67"/>
    <w:rPr>
      <w:rFonts w:asciiTheme="majorHAnsi" w:eastAsiaTheme="majorEastAsia" w:hAnsiTheme="majorHAnsi" w:cstheme="majorBidi"/>
      <w:b/>
      <w:bCs/>
      <w:color w:val="2E74B5" w:themeColor="accent1" w:themeShade="BF"/>
      <w:sz w:val="28"/>
      <w:szCs w:val="28"/>
      <w:lang w:val="en-US" w:eastAsia="en-US"/>
    </w:rPr>
  </w:style>
  <w:style w:type="paragraph" w:styleId="Corpodetexto">
    <w:name w:val="Body Text"/>
    <w:basedOn w:val="Normal"/>
    <w:link w:val="CorpodetextoChar"/>
    <w:uiPriority w:val="99"/>
    <w:semiHidden/>
    <w:unhideWhenUsed/>
    <w:rsid w:val="006D6A08"/>
    <w:pPr>
      <w:spacing w:after="120"/>
    </w:pPr>
  </w:style>
  <w:style w:type="character" w:customStyle="1" w:styleId="CorpodetextoChar">
    <w:name w:val="Corpo de texto Char"/>
    <w:basedOn w:val="Fontepargpadro"/>
    <w:link w:val="Corpodetexto"/>
    <w:uiPriority w:val="99"/>
    <w:semiHidden/>
    <w:rsid w:val="006D6A08"/>
    <w:rPr>
      <w:rFonts w:ascii="Arial" w:eastAsia="Arial" w:hAnsi="Arial" w:cs="Arial"/>
      <w:color w:val="000000"/>
    </w:rPr>
  </w:style>
  <w:style w:type="paragraph" w:styleId="NormalWeb">
    <w:name w:val="Normal (Web)"/>
    <w:basedOn w:val="Normal"/>
    <w:uiPriority w:val="99"/>
    <w:semiHidden/>
    <w:rsid w:val="006D6A0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Recuodecorpodetexto3">
    <w:name w:val="Body Text Indent 3"/>
    <w:basedOn w:val="Normal"/>
    <w:link w:val="Recuodecorpodetexto3Char"/>
    <w:semiHidden/>
    <w:rsid w:val="006D6A08"/>
    <w:pPr>
      <w:spacing w:after="120" w:line="240" w:lineRule="auto"/>
      <w:ind w:left="283" w:right="0"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semiHidden/>
    <w:rsid w:val="006D6A08"/>
    <w:rPr>
      <w:rFonts w:ascii="Times New Roman" w:eastAsia="Times New Roman" w:hAnsi="Times New Roman" w:cs="Times New Roman"/>
      <w:sz w:val="16"/>
      <w:szCs w:val="16"/>
    </w:rPr>
  </w:style>
  <w:style w:type="paragraph" w:styleId="TextosemFormatao">
    <w:name w:val="Plain Text"/>
    <w:basedOn w:val="Normal"/>
    <w:link w:val="TextosemFormataoChar"/>
    <w:semiHidden/>
    <w:rsid w:val="006D6A08"/>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6D6A0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87643">
      <w:bodyDiv w:val="1"/>
      <w:marLeft w:val="0"/>
      <w:marRight w:val="0"/>
      <w:marTop w:val="0"/>
      <w:marBottom w:val="0"/>
      <w:divBdr>
        <w:top w:val="none" w:sz="0" w:space="0" w:color="auto"/>
        <w:left w:val="none" w:sz="0" w:space="0" w:color="auto"/>
        <w:bottom w:val="none" w:sz="0" w:space="0" w:color="auto"/>
        <w:right w:val="none" w:sz="0" w:space="0" w:color="auto"/>
      </w:divBdr>
      <w:divsChild>
        <w:div w:id="1970358766">
          <w:marLeft w:val="0"/>
          <w:marRight w:val="0"/>
          <w:marTop w:val="0"/>
          <w:marBottom w:val="0"/>
          <w:divBdr>
            <w:top w:val="none" w:sz="0" w:space="0" w:color="auto"/>
            <w:left w:val="none" w:sz="0" w:space="0" w:color="auto"/>
            <w:bottom w:val="none" w:sz="0" w:space="0" w:color="auto"/>
            <w:right w:val="none" w:sz="0" w:space="0" w:color="auto"/>
          </w:divBdr>
          <w:divsChild>
            <w:div w:id="1172842445">
              <w:marLeft w:val="0"/>
              <w:marRight w:val="0"/>
              <w:marTop w:val="0"/>
              <w:marBottom w:val="0"/>
              <w:divBdr>
                <w:top w:val="none" w:sz="0" w:space="0" w:color="auto"/>
                <w:left w:val="none" w:sz="0" w:space="0" w:color="auto"/>
                <w:bottom w:val="none" w:sz="0" w:space="0" w:color="auto"/>
                <w:right w:val="none" w:sz="0" w:space="0" w:color="auto"/>
              </w:divBdr>
              <w:divsChild>
                <w:div w:id="1611816992">
                  <w:marLeft w:val="0"/>
                  <w:marRight w:val="0"/>
                  <w:marTop w:val="0"/>
                  <w:marBottom w:val="0"/>
                  <w:divBdr>
                    <w:top w:val="none" w:sz="0" w:space="0" w:color="auto"/>
                    <w:left w:val="none" w:sz="0" w:space="0" w:color="auto"/>
                    <w:bottom w:val="none" w:sz="0" w:space="0" w:color="auto"/>
                    <w:right w:val="none" w:sz="0" w:space="0" w:color="auto"/>
                  </w:divBdr>
                  <w:divsChild>
                    <w:div w:id="19477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5830">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sChild>
                <w:div w:id="13146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602">
          <w:marLeft w:val="0"/>
          <w:marRight w:val="0"/>
          <w:marTop w:val="0"/>
          <w:marBottom w:val="0"/>
          <w:divBdr>
            <w:top w:val="none" w:sz="0" w:space="0" w:color="auto"/>
            <w:left w:val="none" w:sz="0" w:space="0" w:color="auto"/>
            <w:bottom w:val="none" w:sz="0" w:space="0" w:color="auto"/>
            <w:right w:val="none" w:sz="0" w:space="0" w:color="auto"/>
          </w:divBdr>
          <w:divsChild>
            <w:div w:id="1067532238">
              <w:marLeft w:val="0"/>
              <w:marRight w:val="0"/>
              <w:marTop w:val="0"/>
              <w:marBottom w:val="0"/>
              <w:divBdr>
                <w:top w:val="none" w:sz="0" w:space="0" w:color="auto"/>
                <w:left w:val="none" w:sz="0" w:space="0" w:color="auto"/>
                <w:bottom w:val="none" w:sz="0" w:space="0" w:color="auto"/>
                <w:right w:val="none" w:sz="0" w:space="0" w:color="auto"/>
              </w:divBdr>
              <w:divsChild>
                <w:div w:id="4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314">
          <w:marLeft w:val="0"/>
          <w:marRight w:val="0"/>
          <w:marTop w:val="0"/>
          <w:marBottom w:val="0"/>
          <w:divBdr>
            <w:top w:val="none" w:sz="0" w:space="0" w:color="auto"/>
            <w:left w:val="none" w:sz="0" w:space="0" w:color="auto"/>
            <w:bottom w:val="none" w:sz="0" w:space="0" w:color="auto"/>
            <w:right w:val="none" w:sz="0" w:space="0" w:color="auto"/>
          </w:divBdr>
          <w:divsChild>
            <w:div w:id="1216233114">
              <w:marLeft w:val="0"/>
              <w:marRight w:val="0"/>
              <w:marTop w:val="0"/>
              <w:marBottom w:val="0"/>
              <w:divBdr>
                <w:top w:val="none" w:sz="0" w:space="0" w:color="auto"/>
                <w:left w:val="none" w:sz="0" w:space="0" w:color="auto"/>
                <w:bottom w:val="none" w:sz="0" w:space="0" w:color="auto"/>
                <w:right w:val="none" w:sz="0" w:space="0" w:color="auto"/>
              </w:divBdr>
              <w:divsChild>
                <w:div w:id="422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3069">
          <w:marLeft w:val="0"/>
          <w:marRight w:val="0"/>
          <w:marTop w:val="0"/>
          <w:marBottom w:val="0"/>
          <w:divBdr>
            <w:top w:val="none" w:sz="0" w:space="0" w:color="auto"/>
            <w:left w:val="none" w:sz="0" w:space="0" w:color="auto"/>
            <w:bottom w:val="none" w:sz="0" w:space="0" w:color="auto"/>
            <w:right w:val="none" w:sz="0" w:space="0" w:color="auto"/>
          </w:divBdr>
          <w:divsChild>
            <w:div w:id="713506039">
              <w:marLeft w:val="0"/>
              <w:marRight w:val="0"/>
              <w:marTop w:val="0"/>
              <w:marBottom w:val="0"/>
              <w:divBdr>
                <w:top w:val="none" w:sz="0" w:space="0" w:color="auto"/>
                <w:left w:val="none" w:sz="0" w:space="0" w:color="auto"/>
                <w:bottom w:val="none" w:sz="0" w:space="0" w:color="auto"/>
                <w:right w:val="none" w:sz="0" w:space="0" w:color="auto"/>
              </w:divBdr>
              <w:divsChild>
                <w:div w:id="17277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492">
          <w:marLeft w:val="0"/>
          <w:marRight w:val="0"/>
          <w:marTop w:val="0"/>
          <w:marBottom w:val="0"/>
          <w:divBdr>
            <w:top w:val="none" w:sz="0" w:space="0" w:color="auto"/>
            <w:left w:val="none" w:sz="0" w:space="0" w:color="auto"/>
            <w:bottom w:val="none" w:sz="0" w:space="0" w:color="auto"/>
            <w:right w:val="none" w:sz="0" w:space="0" w:color="auto"/>
          </w:divBdr>
          <w:divsChild>
            <w:div w:id="678390547">
              <w:marLeft w:val="0"/>
              <w:marRight w:val="0"/>
              <w:marTop w:val="0"/>
              <w:marBottom w:val="0"/>
              <w:divBdr>
                <w:top w:val="none" w:sz="0" w:space="0" w:color="auto"/>
                <w:left w:val="none" w:sz="0" w:space="0" w:color="auto"/>
                <w:bottom w:val="none" w:sz="0" w:space="0" w:color="auto"/>
                <w:right w:val="none" w:sz="0" w:space="0" w:color="auto"/>
              </w:divBdr>
              <w:divsChild>
                <w:div w:id="26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397">
          <w:marLeft w:val="0"/>
          <w:marRight w:val="0"/>
          <w:marTop w:val="0"/>
          <w:marBottom w:val="0"/>
          <w:divBdr>
            <w:top w:val="none" w:sz="0" w:space="0" w:color="auto"/>
            <w:left w:val="none" w:sz="0" w:space="0" w:color="auto"/>
            <w:bottom w:val="none" w:sz="0" w:space="0" w:color="auto"/>
            <w:right w:val="none" w:sz="0" w:space="0" w:color="auto"/>
          </w:divBdr>
          <w:divsChild>
            <w:div w:id="1761877653">
              <w:marLeft w:val="0"/>
              <w:marRight w:val="0"/>
              <w:marTop w:val="0"/>
              <w:marBottom w:val="0"/>
              <w:divBdr>
                <w:top w:val="none" w:sz="0" w:space="0" w:color="auto"/>
                <w:left w:val="none" w:sz="0" w:space="0" w:color="auto"/>
                <w:bottom w:val="none" w:sz="0" w:space="0" w:color="auto"/>
                <w:right w:val="none" w:sz="0" w:space="0" w:color="auto"/>
              </w:divBdr>
              <w:divsChild>
                <w:div w:id="14982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quinzedenovembro.rs.gov.br/licitacao" TargetMode="External"/><Relationship Id="rId4" Type="http://schemas.openxmlformats.org/officeDocument/2006/relationships/settings" Target="settings.xml"/><Relationship Id="rId9" Type="http://schemas.openxmlformats.org/officeDocument/2006/relationships/hyperlink" Target="http://www.pmpf.rs.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27</Pages>
  <Words>8776</Words>
  <Characters>47396</Characters>
  <Application>Microsoft Office Word</Application>
  <DocSecurity>0</DocSecurity>
  <Lines>394</Lines>
  <Paragraphs>112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9</cp:revision>
  <cp:lastPrinted>2023-05-22T17:51:00Z</cp:lastPrinted>
  <dcterms:created xsi:type="dcterms:W3CDTF">2025-10-02T19:05:00Z</dcterms:created>
  <dcterms:modified xsi:type="dcterms:W3CDTF">2025-10-07T17:23:00Z</dcterms:modified>
</cp:coreProperties>
</file>