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956" w:rsidRPr="00C62956" w:rsidRDefault="00C62956" w:rsidP="00C629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J</w:t>
      </w:r>
      <w:r w:rsidRPr="00C629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ustificativa para Dispensa de Licitação – Lei nº 14.133/2021</w:t>
      </w:r>
    </w:p>
    <w:p w:rsidR="00C62956" w:rsidRPr="00C62956" w:rsidRDefault="00C62956" w:rsidP="00C629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contratação do serviço "Banco de Preços", conforme a "PROPOSTA VERSÃO PLUS 50 /RENOVA" apresentada, pode ser justificada por dispensa de licitação com base no </w:t>
      </w:r>
      <w:r w:rsidRPr="00C62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Artigo 75, inciso II, da Lei nº 14.133/2021</w:t>
      </w: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62956" w:rsidRPr="00C62956" w:rsidRDefault="00C62956" w:rsidP="00C6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 Objeto da Contratação: A Ferramenta "Banco de Preços"</w:t>
      </w:r>
    </w:p>
    <w:p w:rsidR="00C62956" w:rsidRPr="00C62956" w:rsidRDefault="00C62956" w:rsidP="00C629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"Banco de Preços" é uma ferramenta desenvolvida pelo Grupo Negócios Públicos há mais de 12 anos, projetada para auxiliar o setor público na obtenção de resultados confiáveis em suas pesquisas de preços. Seu objetivo primordial é não apenas promover contratações mais econômicas, mas também proporcionar segurança jurídica aos agentes envolvidos nos processos licitatórios.</w:t>
      </w:r>
    </w:p>
    <w:p w:rsidR="00C62956" w:rsidRPr="00C62956" w:rsidRDefault="00C62956" w:rsidP="00C629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Como detalhado na </w:t>
      </w:r>
      <w:r w:rsidRPr="00C629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Proposta (3).</w:t>
      </w:r>
      <w:proofErr w:type="spellStart"/>
      <w:r w:rsidRPr="00C629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pdf</w:t>
      </w:r>
      <w:proofErr w:type="spellEnd"/>
      <w:r w:rsidRPr="00C629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, Seção "O QUE É O BANCO DE PREÇOS?"</w:t>
      </w: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 ferramenta visa mitigar os riscos de questionamentos por parte dos órgãos de controle, o que é de extrema valia para a Administração Pública Municipal. Possui a maior base de preços públicos do Brasil, com mais de 326 milhões de preços para consulta em mais de 2.754 fontes, possibilitando a formação de uma "CESTA DE PREÇOS" com fontes diversificadas, conforme Acórdão nº 1875/21-Plenário do TCU.</w:t>
      </w:r>
    </w:p>
    <w:p w:rsidR="00C62956" w:rsidRPr="00C62956" w:rsidRDefault="00C62956" w:rsidP="00C6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 Utilidade e Relevância para a Administração Pública</w:t>
      </w:r>
    </w:p>
    <w:p w:rsidR="00C62956" w:rsidRPr="00C62956" w:rsidRDefault="00C62956" w:rsidP="00C629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utilização do "Banco de Preços" abrange diversas etapas cruciais da contratação pública, conforme listado na </w:t>
      </w:r>
      <w:r w:rsidRPr="00C629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Proposta (3).</w:t>
      </w:r>
      <w:proofErr w:type="spellStart"/>
      <w:r w:rsidRPr="00C629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pdf</w:t>
      </w:r>
      <w:proofErr w:type="spellEnd"/>
      <w:r w:rsidRPr="00C629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, Seção "EM QUAIS ETAPAS DA CONTRATAÇÃO PÚBLICA O BANCO DE PREÇOS PODE SER UTILIZADO?"</w:t>
      </w: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C62956" w:rsidRPr="00C62956" w:rsidRDefault="00C62956" w:rsidP="00C62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Pesquisa de preços;</w:t>
      </w:r>
    </w:p>
    <w:p w:rsidR="00C62956" w:rsidRPr="00C62956" w:rsidRDefault="00C62956" w:rsidP="00C62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Especificação de objetos;</w:t>
      </w:r>
    </w:p>
    <w:p w:rsidR="00C62956" w:rsidRPr="00C62956" w:rsidRDefault="00C62956" w:rsidP="00C62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Elaboração do Termo de Referência;</w:t>
      </w:r>
    </w:p>
    <w:p w:rsidR="00C62956" w:rsidRPr="00C62956" w:rsidRDefault="00C62956" w:rsidP="00C62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Análise e julgamento de propostas;</w:t>
      </w:r>
    </w:p>
    <w:p w:rsidR="00C62956" w:rsidRPr="00C62956" w:rsidRDefault="00C62956" w:rsidP="00C62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Justificativa de licitações exclusivas ME/EPP;</w:t>
      </w:r>
    </w:p>
    <w:p w:rsidR="00C62956" w:rsidRPr="00C62956" w:rsidRDefault="00C62956" w:rsidP="00C62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Negociação de preços;</w:t>
      </w:r>
    </w:p>
    <w:p w:rsidR="00C62956" w:rsidRPr="00C62956" w:rsidRDefault="00C62956" w:rsidP="00C62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Comprovação de </w:t>
      </w:r>
      <w:proofErr w:type="spellStart"/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vantajosidade</w:t>
      </w:r>
      <w:proofErr w:type="spellEnd"/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prorrogação de contratos;</w:t>
      </w:r>
    </w:p>
    <w:p w:rsidR="00C62956" w:rsidRPr="00C62956" w:rsidRDefault="00C62956" w:rsidP="00C62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Revisões de preços;</w:t>
      </w:r>
    </w:p>
    <w:p w:rsidR="00C62956" w:rsidRPr="00C62956" w:rsidRDefault="00C62956" w:rsidP="00C62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Gestão e fiscalização de contratos – Manutenção de economicidade;</w:t>
      </w:r>
    </w:p>
    <w:p w:rsidR="00C62956" w:rsidRPr="00C62956" w:rsidRDefault="00C62956" w:rsidP="00C62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Verificação de inidoneidade de fornecedores;</w:t>
      </w:r>
    </w:p>
    <w:p w:rsidR="00C62956" w:rsidRPr="00C62956" w:rsidRDefault="00C62956" w:rsidP="00C62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Justificativa de preços.</w:t>
      </w:r>
    </w:p>
    <w:p w:rsidR="00C62956" w:rsidRPr="00C62956" w:rsidRDefault="00C62956" w:rsidP="00C629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ferramenta é reconhecida por órgãos de controle em todo o país devido à sua capacidade de representar a realidade dos preços e por atender aos princípios constitucionais da economicidade e da moralidade, além de estar em conformidade com legislações como a Lei nº 14.133/21, Lei nº 8.666/93, IN 73/2020, IN 65/21, entre outros Decretos e Acórdãos do TCU.</w:t>
      </w:r>
    </w:p>
    <w:p w:rsidR="00C62956" w:rsidRPr="00C62956" w:rsidRDefault="00C62956" w:rsidP="00C6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 Fundamento Legal para a Dispensa de Licitação</w:t>
      </w:r>
    </w:p>
    <w:p w:rsidR="00C62956" w:rsidRPr="00C62956" w:rsidRDefault="00C62956" w:rsidP="00C6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justificativa para a contratação direta por dispensa de licitação ampara-se no </w:t>
      </w:r>
      <w:r w:rsidRPr="00C62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75, inciso II, da Lei nº 14.133/2021</w:t>
      </w: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que estabelece a dispensa para:</w:t>
      </w:r>
    </w:p>
    <w:p w:rsidR="00C62956" w:rsidRPr="00C62956" w:rsidRDefault="00C62956" w:rsidP="00C6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lastRenderedPageBreak/>
        <w:t>Art. 75, inciso II, da Lei nº 14.133/2021</w:t>
      </w:r>
    </w:p>
    <w:p w:rsidR="00C62956" w:rsidRPr="00C62956" w:rsidRDefault="00C62956" w:rsidP="00C6295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"Art. 75. É dispensável a licitação: (...) II - para contratação que envolva valores inferiores a R$ 57.203,32 (cinquenta e sete mil duzentos e três reais e trinta e dois centavos), no caso de outros serviços e compras."</w:t>
      </w:r>
    </w:p>
    <w:p w:rsidR="00C62956" w:rsidRPr="00C62956" w:rsidRDefault="00C62956" w:rsidP="00910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r w:rsidRPr="00C629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Proposta (3).</w:t>
      </w:r>
      <w:proofErr w:type="spellStart"/>
      <w:r w:rsidRPr="00C629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pdf</w:t>
      </w:r>
      <w:proofErr w:type="spellEnd"/>
      <w:r w:rsidRPr="00C629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, Seção 5 - FUNDAMENTO LEGAL PARA CONTRATAÇÃO</w:t>
      </w: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corrobora essa base legal, afirmando que o Art. 75, inciso II da Lei 14.133/21 "permite a contratação direta quando o objeto é de baixo valor e não se justifica a realização do certame."</w:t>
      </w:r>
    </w:p>
    <w:p w:rsidR="00C62956" w:rsidRPr="00C62956" w:rsidRDefault="00C62956" w:rsidP="00C6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 Enquadramento da Contratação do "Banco de Preços" no Art. 75, II, da Lei nº 14.133/2021</w:t>
      </w:r>
    </w:p>
    <w:p w:rsidR="00C62956" w:rsidRPr="00C62956" w:rsidRDefault="00C62956" w:rsidP="00910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valor de investimento proposto para a licença "Plus 50" do Banco de Preços é de </w:t>
      </w:r>
      <w:r w:rsidRPr="00C62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R$ 4.525,00 (quatro mil quinhentos e vinte e cinco reais)</w:t>
      </w: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conforme a </w:t>
      </w:r>
      <w:r w:rsidRPr="00C629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Proposta (3).</w:t>
      </w:r>
      <w:proofErr w:type="spellStart"/>
      <w:r w:rsidRPr="00C629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pdf</w:t>
      </w:r>
      <w:proofErr w:type="spellEnd"/>
      <w:r w:rsidRPr="00C629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, Seção 1 - INVESTIMENTO ESPECIAL PARA CONTRATAÇÃO</w:t>
      </w: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Este valor se encontra substancialmente abaixo do limite estabelecido pelo Art. 75, inciso II, da Lei nº 14.133/2021, que é de R$ 57.203,32 para serviços e compras.</w:t>
      </w:r>
    </w:p>
    <w:p w:rsidR="00C62956" w:rsidRPr="00C62956" w:rsidRDefault="00C62956" w:rsidP="00C6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contratação de um serviço com tal especificidade e relevância para a conformidade e eficiência administrativa, por um valor tão reduzido, torna desproporcional a realização de um processo licitatório formal. Os custos inerentes à condução de uma licitação (tempo, recursos humanos e materiais para elaboração de edital, análise de propostas, recursos administrativos, publicidade, etc.) superariam os benefícios esperados de uma concorrência para um objeto de baixo valor, contrariando o princípio da economicidade.</w:t>
      </w:r>
    </w:p>
    <w:p w:rsidR="00C62956" w:rsidRPr="00C62956" w:rsidRDefault="00C62956" w:rsidP="00C6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5. Justificativa do Preço</w:t>
      </w:r>
    </w:p>
    <w:p w:rsidR="00C62956" w:rsidRPr="00C62956" w:rsidRDefault="00C62956" w:rsidP="00C6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Embora a seção específica na proposta sobre a justificativa de preço se refira à inexigibilidade, o princípio aplica-se à contratação direta por dispensa.</w:t>
      </w:r>
    </w:p>
    <w:p w:rsidR="00C62956" w:rsidRPr="00C62956" w:rsidRDefault="00C62956" w:rsidP="00C6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Proposta (3).</w:t>
      </w:r>
      <w:proofErr w:type="spellStart"/>
      <w:r w:rsidRPr="00C629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pdf</w:t>
      </w:r>
      <w:proofErr w:type="spellEnd"/>
      <w:r w:rsidRPr="00C629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, Seção 2 - COMO JUSTIFICAR O PREÇO PARA A CONTRATAÇÃO INEXIGÍVEL?</w:t>
      </w:r>
    </w:p>
    <w:p w:rsidR="00C62956" w:rsidRPr="00C62956" w:rsidRDefault="00C62956" w:rsidP="00C6295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"Segundo a jurisprudência do Tribunal de Contas, a justificativa do preço em contratações diretas no caso de inexigibilidade de licitação deve ser realizada, preferencialmente, mediante a comparação com os preços praticados pelo próprio fornecedor junto a outras instituições públicas ou privadas."</w:t>
      </w:r>
    </w:p>
    <w:p w:rsidR="00C62956" w:rsidRPr="00C62956" w:rsidRDefault="00C62956" w:rsidP="00C6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a expertise do Grupo Negócios Públicos na área e a amplitude dos recursos oferecidos pela ferramenta (mais de 326 milhões de preços em 2.754 fontes, funcionalidades de filtragem avançada, relatórios diversos, capacitação e suporte), o valor de R$ 4.525,00 pela licença "Plus 50" (permitindo 50 cotações e com 4 usuários não simultâneos) é considerado condizente com o mercado e com os benefícios agregados à gestão pública. A economia de tempo e a segurança jurídica proporcionadas pela ferramenta justificam plenamente o investimento, que é modesto em comparação aos potenciais ganhos para a Prefeitura.</w:t>
      </w:r>
    </w:p>
    <w:p w:rsidR="00C62956" w:rsidRPr="00C62956" w:rsidRDefault="00C62956" w:rsidP="00C6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6. Condições Contratuais e Benefícios Adicionais</w:t>
      </w:r>
    </w:p>
    <w:p w:rsidR="00C62956" w:rsidRPr="00C62956" w:rsidRDefault="00C62956" w:rsidP="00C6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 contratação, além do acesso à licença de uso do Banco de Preços, contempla benefícios importantes:</w:t>
      </w:r>
    </w:p>
    <w:p w:rsidR="00C62956" w:rsidRPr="00C62956" w:rsidRDefault="00C62956" w:rsidP="00C629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Treinamento ilimitado para todos os usuários, com certificado;</w:t>
      </w:r>
    </w:p>
    <w:p w:rsidR="00C62956" w:rsidRPr="00C62956" w:rsidRDefault="00C62956" w:rsidP="00C629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Suporte ilimitado via diversos canais (</w:t>
      </w:r>
      <w:proofErr w:type="spellStart"/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WhatsApp</w:t>
      </w:r>
      <w:proofErr w:type="spellEnd"/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chat online, telefone, e-mail e videoconferência);</w:t>
      </w:r>
    </w:p>
    <w:p w:rsidR="00C62956" w:rsidRPr="00C62956" w:rsidRDefault="00C62956" w:rsidP="00C629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Equipe de TI acessível para sugestões de melhoria;</w:t>
      </w:r>
    </w:p>
    <w:p w:rsidR="00C62956" w:rsidRPr="00C62956" w:rsidRDefault="00C62956" w:rsidP="00C629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Acesso gratuito a </w:t>
      </w:r>
      <w:proofErr w:type="spellStart"/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lives</w:t>
      </w:r>
      <w:proofErr w:type="spellEnd"/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eventos promovidos pelo Banco de Preços.</w:t>
      </w:r>
    </w:p>
    <w:p w:rsidR="00C62956" w:rsidRPr="00C62956" w:rsidRDefault="00C62956" w:rsidP="00C6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Estes elementos reforçam a proposta de valor e a relação custo-benefício da contratação.</w:t>
      </w:r>
    </w:p>
    <w:p w:rsidR="00C62956" w:rsidRPr="00C62956" w:rsidRDefault="00C62956" w:rsidP="00C6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Conclusão</w:t>
      </w:r>
    </w:p>
    <w:p w:rsidR="00C62956" w:rsidRPr="00C62956" w:rsidRDefault="00C62956" w:rsidP="00910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Diante do exposto, a contratação do "Banco de Preços" por dispensa de licitação, com fundamento no </w:t>
      </w:r>
      <w:r w:rsidRPr="00C62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Artigo 75, inciso II, da Lei nº 14.133/2021</w:t>
      </w: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é plenamente justificável. O baixo valor do contrato (R$ 4.525,00) em relação ao limite legal e a manifesta </w:t>
      </w:r>
      <w:proofErr w:type="spellStart"/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vantajosidade</w:t>
      </w:r>
      <w:proofErr w:type="spellEnd"/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serviço para a eficiência, economicidade e segurança jurídica dos processos de contratação da Prefeitura de Quinze de Novembro, tornam a realização de um procedimento licitatório formal desnecessária e antieconômica.</w:t>
      </w:r>
    </w:p>
    <w:bookmarkEnd w:id="0"/>
    <w:p w:rsidR="00C62956" w:rsidRDefault="00C62956" w:rsidP="00910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2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contratação direta assegurará à Prefeitura acesso a uma ferramenta estratégica para o aprimoramento de suas atividades de compras e contratações, em conformidade com as diretrizes da nova Lei de Licitações e Contratos Administrativos.</w:t>
      </w:r>
    </w:p>
    <w:p w:rsidR="00910290" w:rsidRDefault="00910290" w:rsidP="00C6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10290" w:rsidRDefault="00910290" w:rsidP="00C6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Quinze de Novembro, 02 de outubro de 2025</w:t>
      </w:r>
    </w:p>
    <w:p w:rsidR="00910290" w:rsidRDefault="00910290" w:rsidP="00C6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10290" w:rsidRDefault="00910290" w:rsidP="009102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Roberta Maier</w:t>
      </w:r>
    </w:p>
    <w:p w:rsidR="00910290" w:rsidRPr="00C62956" w:rsidRDefault="00910290" w:rsidP="009102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Coordenadora de Planejamento</w:t>
      </w:r>
    </w:p>
    <w:p w:rsidR="005640CD" w:rsidRDefault="005640CD" w:rsidP="00910290">
      <w:pPr>
        <w:spacing w:after="0" w:line="240" w:lineRule="auto"/>
      </w:pPr>
    </w:p>
    <w:sectPr w:rsidR="005640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C306F"/>
    <w:multiLevelType w:val="multilevel"/>
    <w:tmpl w:val="B454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526950"/>
    <w:multiLevelType w:val="multilevel"/>
    <w:tmpl w:val="E67A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56"/>
    <w:rsid w:val="005640CD"/>
    <w:rsid w:val="00910290"/>
    <w:rsid w:val="00C6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CFFA3-5681-4475-9AB7-51D0D2EA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C62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C6295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mb-3">
    <w:name w:val="mb-3"/>
    <w:basedOn w:val="Normal"/>
    <w:rsid w:val="00C6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62956"/>
    <w:rPr>
      <w:b/>
      <w:bCs/>
    </w:rPr>
  </w:style>
  <w:style w:type="character" w:styleId="nfase">
    <w:name w:val="Emphasis"/>
    <w:basedOn w:val="Fontepargpadro"/>
    <w:uiPriority w:val="20"/>
    <w:qFormat/>
    <w:rsid w:val="00C62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2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1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2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0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4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8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2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2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9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2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3680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8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0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4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8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7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3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048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1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7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3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4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6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8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1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1006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2025-10-03T18:22:00Z</dcterms:created>
  <dcterms:modified xsi:type="dcterms:W3CDTF">2025-10-03T18:56:00Z</dcterms:modified>
</cp:coreProperties>
</file>